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39" w:rsidRPr="00D002FB" w:rsidRDefault="00F21946" w:rsidP="00D002FB">
      <w:pPr>
        <w:spacing w:after="120" w:line="240" w:lineRule="auto"/>
        <w:ind w:left="57"/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F21946">
        <w:rPr>
          <w:rFonts w:ascii="Calibri" w:hAnsi="Calibri" w:cs="Calibri"/>
          <w:b/>
          <w:sz w:val="24"/>
          <w:szCs w:val="24"/>
          <w:lang w:val="es-ES"/>
        </w:rPr>
        <w:t xml:space="preserve">La </w:t>
      </w:r>
      <w:r w:rsidR="00007A46" w:rsidRPr="00F21946">
        <w:rPr>
          <w:rFonts w:ascii="Calibri" w:hAnsi="Calibri" w:cs="Calibri"/>
          <w:b/>
          <w:sz w:val="24"/>
          <w:szCs w:val="24"/>
          <w:lang w:val="es-ES"/>
        </w:rPr>
        <w:t xml:space="preserve">FAPESP </w:t>
      </w:r>
      <w:r w:rsidRPr="00F21946">
        <w:rPr>
          <w:rFonts w:ascii="Calibri" w:hAnsi="Calibri" w:cs="Calibri"/>
          <w:b/>
          <w:sz w:val="24"/>
          <w:szCs w:val="24"/>
          <w:lang w:val="es-ES"/>
        </w:rPr>
        <w:t>y el</w:t>
      </w:r>
      <w:r w:rsidR="006020FB" w:rsidRPr="00F21946">
        <w:rPr>
          <w:rFonts w:ascii="Calibri" w:hAnsi="Calibri" w:cs="Calibri"/>
          <w:b/>
          <w:sz w:val="24"/>
          <w:szCs w:val="24"/>
          <w:lang w:val="es-ES"/>
        </w:rPr>
        <w:t xml:space="preserve"> INPE </w:t>
      </w:r>
      <w:r>
        <w:rPr>
          <w:rFonts w:ascii="Calibri" w:hAnsi="Calibri" w:cs="Calibri"/>
          <w:b/>
          <w:sz w:val="24"/>
          <w:szCs w:val="24"/>
          <w:lang w:val="es-ES"/>
        </w:rPr>
        <w:t>organizan</w:t>
      </w:r>
      <w:r w:rsidR="000F2574" w:rsidRPr="00F21946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un </w:t>
      </w:r>
      <w:proofErr w:type="spellStart"/>
      <w:r w:rsidR="000F2574" w:rsidRPr="005A4315">
        <w:rPr>
          <w:rFonts w:ascii="Calibri" w:hAnsi="Calibri" w:cs="Calibri"/>
          <w:b/>
          <w:i/>
          <w:sz w:val="24"/>
          <w:szCs w:val="24"/>
          <w:lang w:val="es-ES"/>
        </w:rPr>
        <w:t>workshop</w:t>
      </w:r>
      <w:proofErr w:type="spellEnd"/>
      <w:r w:rsidR="002E45A9">
        <w:rPr>
          <w:rFonts w:ascii="Calibri" w:hAnsi="Calibri" w:cs="Calibri"/>
          <w:b/>
          <w:sz w:val="24"/>
          <w:szCs w:val="24"/>
          <w:lang w:val="es-ES"/>
        </w:rPr>
        <w:t xml:space="preserve"> destinado a debatir</w:t>
      </w:r>
      <w:r w:rsidR="000F2574" w:rsidRPr="00F21946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s-ES"/>
        </w:rPr>
        <w:t>el informe</w:t>
      </w:r>
      <w:r w:rsidR="00007A46" w:rsidRPr="00F21946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s-ES"/>
        </w:rPr>
        <w:t>del</w:t>
      </w:r>
      <w:r w:rsidR="000F2574" w:rsidRPr="00F21946">
        <w:rPr>
          <w:rFonts w:ascii="Calibri" w:hAnsi="Calibri" w:cs="Calibri"/>
          <w:b/>
          <w:sz w:val="24"/>
          <w:szCs w:val="24"/>
          <w:lang w:val="es-ES"/>
        </w:rPr>
        <w:t xml:space="preserve"> IPCC </w:t>
      </w:r>
      <w:r w:rsidR="00007A46" w:rsidRPr="00F21946">
        <w:rPr>
          <w:rFonts w:ascii="Calibri" w:hAnsi="Calibri" w:cs="Calibri"/>
          <w:b/>
          <w:sz w:val="24"/>
          <w:szCs w:val="24"/>
          <w:lang w:val="es-ES"/>
        </w:rPr>
        <w:t xml:space="preserve">sobre </w:t>
      </w:r>
      <w:r w:rsidR="002E45A9">
        <w:rPr>
          <w:rFonts w:ascii="Calibri" w:hAnsi="Calibri" w:cs="Calibri"/>
          <w:b/>
          <w:sz w:val="24"/>
          <w:szCs w:val="24"/>
          <w:lang w:val="es-ES"/>
        </w:rPr>
        <w:t>r</w:t>
      </w:r>
      <w:r w:rsidR="00A80E11" w:rsidRPr="00F21946">
        <w:rPr>
          <w:rFonts w:ascii="Calibri" w:hAnsi="Calibri" w:cs="Calibri"/>
          <w:b/>
          <w:sz w:val="24"/>
          <w:szCs w:val="24"/>
          <w:lang w:val="es-ES"/>
        </w:rPr>
        <w:t>i</w:t>
      </w:r>
      <w:r>
        <w:rPr>
          <w:rFonts w:ascii="Calibri" w:hAnsi="Calibri" w:cs="Calibri"/>
          <w:b/>
          <w:sz w:val="24"/>
          <w:szCs w:val="24"/>
          <w:lang w:val="es-ES"/>
        </w:rPr>
        <w:t>esg</w:t>
      </w:r>
      <w:r w:rsidR="00A80E11" w:rsidRPr="00F21946">
        <w:rPr>
          <w:rFonts w:ascii="Calibri" w:hAnsi="Calibri" w:cs="Calibri"/>
          <w:b/>
          <w:sz w:val="24"/>
          <w:szCs w:val="24"/>
          <w:lang w:val="es-ES"/>
        </w:rPr>
        <w:t xml:space="preserve">os de </w:t>
      </w:r>
      <w:r w:rsidR="002E45A9">
        <w:rPr>
          <w:rFonts w:ascii="Calibri" w:hAnsi="Calibri" w:cs="Calibri"/>
          <w:b/>
          <w:sz w:val="24"/>
          <w:szCs w:val="24"/>
          <w:lang w:val="es-ES"/>
        </w:rPr>
        <w:t>eventos climáticos extremos y d</w:t>
      </w:r>
      <w:r>
        <w:rPr>
          <w:rFonts w:ascii="Calibri" w:hAnsi="Calibri" w:cs="Calibri"/>
          <w:b/>
          <w:sz w:val="24"/>
          <w:szCs w:val="24"/>
          <w:lang w:val="es-ES"/>
        </w:rPr>
        <w:t>esastres en</w:t>
      </w:r>
      <w:r w:rsidR="00A80E11" w:rsidRPr="00F21946">
        <w:rPr>
          <w:rFonts w:ascii="Calibri" w:hAnsi="Calibri" w:cs="Calibri"/>
          <w:b/>
          <w:sz w:val="24"/>
          <w:szCs w:val="24"/>
          <w:lang w:val="es-ES"/>
        </w:rPr>
        <w:t xml:space="preserve"> América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del Sur y América</w:t>
      </w:r>
      <w:r w:rsidR="00007A46" w:rsidRPr="00F21946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r w:rsidR="00A80E11" w:rsidRPr="00F21946">
        <w:rPr>
          <w:rFonts w:ascii="Calibri" w:hAnsi="Calibri" w:cs="Calibri"/>
          <w:b/>
          <w:sz w:val="24"/>
          <w:szCs w:val="24"/>
          <w:lang w:val="es-ES"/>
        </w:rPr>
        <w:t>Central</w:t>
      </w:r>
    </w:p>
    <w:p w:rsidR="00083EBB" w:rsidRPr="00D002FB" w:rsidRDefault="002B4431" w:rsidP="00D002FB">
      <w:pPr>
        <w:spacing w:after="120" w:line="240" w:lineRule="auto"/>
        <w:ind w:left="57"/>
        <w:jc w:val="center"/>
        <w:rPr>
          <w:rFonts w:ascii="Calibri" w:hAnsi="Calibri" w:cs="Calibri"/>
          <w:i/>
          <w:sz w:val="21"/>
          <w:szCs w:val="21"/>
          <w:lang w:val="es-ES"/>
        </w:rPr>
      </w:pPr>
      <w:r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E</w:t>
      </w:r>
      <w:r w:rsid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l encue</w:t>
      </w:r>
      <w:r w:rsidR="00083EBB"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 xml:space="preserve">ntro </w:t>
      </w:r>
      <w:r w:rsid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congregará a líderes empresariales, académicos, investigadores y</w:t>
      </w:r>
      <w:r w:rsidR="00083EBB"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 xml:space="preserve"> organiza</w:t>
      </w:r>
      <w:r w:rsidR="00F21946"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ciones</w:t>
      </w:r>
      <w:r w:rsid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 xml:space="preserve"> de la sociedad civil cuyas políticas y programas puedan verse</w:t>
      </w:r>
      <w:r w:rsidR="00083EBB"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 xml:space="preserve"> </w:t>
      </w:r>
      <w:r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afe</w:t>
      </w:r>
      <w:r w:rsid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c</w:t>
      </w:r>
      <w:r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>tados</w:t>
      </w:r>
      <w:r w:rsidR="00083EBB" w:rsidRPr="00F21946">
        <w:rPr>
          <w:rFonts w:ascii="Calibri" w:eastAsia="Times New Roman" w:hAnsi="Calibri" w:cs="Calibri"/>
          <w:i/>
          <w:sz w:val="21"/>
          <w:szCs w:val="21"/>
          <w:lang w:val="es-ES" w:eastAsia="pt-BR"/>
        </w:rPr>
        <w:t xml:space="preserve"> por eventos climáticos extremos</w:t>
      </w:r>
    </w:p>
    <w:p w:rsidR="00083EBB" w:rsidRPr="00F21946" w:rsidRDefault="005A4315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Durante</w:t>
      </w:r>
      <w:r w:rsidR="00D5092E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los días 16 y 17 de agosto</w:t>
      </w:r>
      <w:r w:rsidR="002E45A9">
        <w:rPr>
          <w:rFonts w:ascii="Calibri" w:eastAsia="Times New Roman" w:hAnsi="Calibri" w:cs="Calibri"/>
          <w:lang w:val="es-ES" w:eastAsia="pt-BR"/>
        </w:rPr>
        <w:t xml:space="preserve"> de 2012</w:t>
      </w:r>
      <w:r>
        <w:rPr>
          <w:rFonts w:ascii="Calibri" w:eastAsia="Times New Roman" w:hAnsi="Calibri" w:cs="Calibri"/>
          <w:lang w:val="es-ES" w:eastAsia="pt-BR"/>
        </w:rPr>
        <w:t>, la</w:t>
      </w:r>
      <w:r w:rsidR="0008329E" w:rsidRPr="00F21946">
        <w:rPr>
          <w:rFonts w:ascii="Calibri" w:eastAsia="Times New Roman" w:hAnsi="Calibri" w:cs="Calibri"/>
          <w:lang w:val="es-ES" w:eastAsia="pt-BR"/>
        </w:rPr>
        <w:t xml:space="preserve"> Funda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>
        <w:rPr>
          <w:rFonts w:ascii="Calibri" w:eastAsia="Times New Roman" w:hAnsi="Calibri" w:cs="Calibri"/>
          <w:lang w:val="es-ES" w:eastAsia="pt-BR"/>
        </w:rPr>
        <w:t xml:space="preserve"> de Apoyo a la Investigación Científica del</w:t>
      </w:r>
      <w:r w:rsidR="0008329E" w:rsidRPr="00F21946">
        <w:rPr>
          <w:rFonts w:ascii="Calibri" w:eastAsia="Times New Roman" w:hAnsi="Calibri" w:cs="Calibri"/>
          <w:lang w:val="es-ES" w:eastAsia="pt-BR"/>
        </w:rPr>
        <w:t xml:space="preserve"> Estado de São Paulo – FAPESP </w:t>
      </w:r>
      <w:r>
        <w:rPr>
          <w:rFonts w:ascii="Calibri" w:eastAsia="Times New Roman" w:hAnsi="Calibri" w:cs="Calibri"/>
          <w:lang w:val="es-ES" w:eastAsia="pt-BR"/>
        </w:rPr>
        <w:t>y el Instituto Nacional de Investigaciones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Espaciales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– INPE,</w:t>
      </w:r>
      <w:r>
        <w:rPr>
          <w:rFonts w:ascii="Calibri" w:eastAsia="Times New Roman" w:hAnsi="Calibri" w:cs="Calibri"/>
          <w:lang w:val="es-ES" w:eastAsia="pt-BR"/>
        </w:rPr>
        <w:t xml:space="preserve"> ambas instituciones de Brasil, </w:t>
      </w:r>
      <w:r w:rsidR="0008329E" w:rsidRPr="00F21946">
        <w:rPr>
          <w:rFonts w:ascii="Calibri" w:eastAsia="Times New Roman" w:hAnsi="Calibri" w:cs="Calibri"/>
          <w:lang w:val="es-ES" w:eastAsia="pt-BR"/>
        </w:rPr>
        <w:t>realizar</w:t>
      </w:r>
      <w:r>
        <w:rPr>
          <w:rFonts w:ascii="Calibri" w:eastAsia="Times New Roman" w:hAnsi="Calibri" w:cs="Calibri"/>
          <w:lang w:val="es-ES" w:eastAsia="pt-BR"/>
        </w:rPr>
        <w:t>án un</w:t>
      </w:r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8329E" w:rsidRPr="005A4315">
        <w:rPr>
          <w:rFonts w:ascii="Calibri" w:eastAsia="Times New Roman" w:hAnsi="Calibri" w:cs="Calibri"/>
          <w:i/>
          <w:lang w:val="es-ES" w:eastAsia="pt-BR"/>
        </w:rPr>
        <w:t>workshop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que tendrá como objetivo debatir el resultado de las evalu</w:t>
      </w:r>
      <w:r w:rsidR="00CF070B" w:rsidRPr="00F21946">
        <w:rPr>
          <w:rFonts w:ascii="Calibri" w:eastAsia="Times New Roman" w:hAnsi="Calibri" w:cs="Calibri"/>
          <w:lang w:val="es-ES" w:eastAsia="pt-BR"/>
        </w:rPr>
        <w:t>a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>
        <w:rPr>
          <w:rFonts w:ascii="Calibri" w:eastAsia="Times New Roman" w:hAnsi="Calibri" w:cs="Calibri"/>
          <w:lang w:val="es-ES" w:eastAsia="pt-BR"/>
        </w:rPr>
        <w:t xml:space="preserve"> realizadas por el Panel Intergubernamental sobre </w:t>
      </w:r>
      <w:r w:rsidR="002E45A9">
        <w:rPr>
          <w:rFonts w:ascii="Calibri" w:eastAsia="Times New Roman" w:hAnsi="Calibri" w:cs="Calibri"/>
          <w:lang w:val="es-ES" w:eastAsia="pt-BR"/>
        </w:rPr>
        <w:t xml:space="preserve">el </w:t>
      </w:r>
      <w:r>
        <w:rPr>
          <w:rFonts w:ascii="Calibri" w:eastAsia="Times New Roman" w:hAnsi="Calibri" w:cs="Calibri"/>
          <w:lang w:val="es-ES" w:eastAsia="pt-BR"/>
        </w:rPr>
        <w:t>Cambio Climático (IPCC</w:t>
      </w:r>
      <w:r w:rsidR="002E45A9">
        <w:rPr>
          <w:rFonts w:ascii="Calibri" w:eastAsia="Times New Roman" w:hAnsi="Calibri" w:cs="Calibri"/>
          <w:lang w:val="es-ES" w:eastAsia="pt-BR"/>
        </w:rPr>
        <w:t>, por sus siglas en inglés</w:t>
      </w:r>
      <w:r>
        <w:rPr>
          <w:rFonts w:ascii="Calibri" w:eastAsia="Times New Roman" w:hAnsi="Calibri" w:cs="Calibri"/>
          <w:lang w:val="es-ES" w:eastAsia="pt-BR"/>
        </w:rPr>
        <w:t>) en el marco del</w:t>
      </w:r>
      <w:r w:rsidR="00CF070B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hAnsi="Calibri" w:cs="Calibri"/>
          <w:lang w:val="es-ES"/>
        </w:rPr>
        <w:t>Informe</w:t>
      </w:r>
      <w:r w:rsidR="00CF070B" w:rsidRPr="00F21946">
        <w:rPr>
          <w:rFonts w:ascii="Calibri" w:hAnsi="Calibri" w:cs="Calibri"/>
          <w:lang w:val="es-ES"/>
        </w:rPr>
        <w:t xml:space="preserve"> </w:t>
      </w:r>
      <w:r w:rsidR="008E7D67" w:rsidRPr="00F21946">
        <w:rPr>
          <w:rFonts w:ascii="Calibri" w:hAnsi="Calibri" w:cs="Calibri"/>
          <w:lang w:val="es-ES"/>
        </w:rPr>
        <w:t xml:space="preserve">Especial </w:t>
      </w:r>
      <w:r>
        <w:rPr>
          <w:rFonts w:ascii="Calibri" w:hAnsi="Calibri" w:cs="Calibri"/>
          <w:lang w:val="es-ES"/>
        </w:rPr>
        <w:t xml:space="preserve">sobre </w:t>
      </w:r>
      <w:r w:rsidR="002E45A9">
        <w:rPr>
          <w:rFonts w:ascii="Calibri" w:hAnsi="Calibri" w:cs="Calibri"/>
          <w:lang w:val="es-ES"/>
        </w:rPr>
        <w:t xml:space="preserve">la </w:t>
      </w:r>
      <w:r>
        <w:rPr>
          <w:rFonts w:ascii="Calibri" w:hAnsi="Calibri" w:cs="Calibri"/>
          <w:lang w:val="es-ES"/>
        </w:rPr>
        <w:t>Gestión de</w:t>
      </w:r>
      <w:r w:rsidR="00CF070B" w:rsidRPr="00F21946">
        <w:rPr>
          <w:rFonts w:ascii="Calibri" w:hAnsi="Calibri" w:cs="Calibri"/>
          <w:lang w:val="es-ES"/>
        </w:rPr>
        <w:t xml:space="preserve"> Ri</w:t>
      </w:r>
      <w:r>
        <w:rPr>
          <w:rFonts w:ascii="Calibri" w:hAnsi="Calibri" w:cs="Calibri"/>
          <w:lang w:val="es-ES"/>
        </w:rPr>
        <w:t>esgos de Eventos</w:t>
      </w:r>
      <w:r w:rsidR="00CF070B" w:rsidRPr="00F21946">
        <w:rPr>
          <w:rFonts w:ascii="Calibri" w:hAnsi="Calibri" w:cs="Calibri"/>
          <w:lang w:val="es-ES"/>
        </w:rPr>
        <w:t xml:space="preserve"> Climáticos</w:t>
      </w:r>
      <w:r>
        <w:rPr>
          <w:rFonts w:ascii="Calibri" w:hAnsi="Calibri" w:cs="Calibri"/>
          <w:lang w:val="es-ES"/>
        </w:rPr>
        <w:t xml:space="preserve"> Extremos y Desastres (SREX, </w:t>
      </w:r>
      <w:r w:rsidR="009838B5">
        <w:rPr>
          <w:rFonts w:ascii="Calibri" w:hAnsi="Calibri" w:cs="Calibri"/>
          <w:lang w:val="es-ES"/>
        </w:rPr>
        <w:t xml:space="preserve">también </w:t>
      </w:r>
      <w:r>
        <w:rPr>
          <w:rFonts w:ascii="Calibri" w:hAnsi="Calibri" w:cs="Calibri"/>
          <w:lang w:val="es-ES"/>
        </w:rPr>
        <w:t>por sus</w:t>
      </w:r>
      <w:r w:rsidR="00CF070B" w:rsidRPr="00F21946">
        <w:rPr>
          <w:rFonts w:ascii="Calibri" w:hAnsi="Calibri" w:cs="Calibri"/>
          <w:lang w:val="es-ES"/>
        </w:rPr>
        <w:t xml:space="preserve"> sigla</w:t>
      </w:r>
      <w:r>
        <w:rPr>
          <w:rFonts w:ascii="Calibri" w:hAnsi="Calibri" w:cs="Calibri"/>
          <w:lang w:val="es-ES"/>
        </w:rPr>
        <w:t>s en inglé</w:t>
      </w:r>
      <w:r w:rsidR="00CF070B" w:rsidRPr="00F21946">
        <w:rPr>
          <w:rFonts w:ascii="Calibri" w:hAnsi="Calibri" w:cs="Calibri"/>
          <w:lang w:val="es-ES"/>
        </w:rPr>
        <w:t>s</w:t>
      </w:r>
      <w:r>
        <w:rPr>
          <w:rFonts w:ascii="Calibri" w:hAnsi="Calibri" w:cs="Calibri"/>
          <w:lang w:val="es-ES"/>
        </w:rPr>
        <w:t>) en América del Sur y América</w:t>
      </w:r>
      <w:r w:rsidR="0008329E" w:rsidRPr="00F21946">
        <w:rPr>
          <w:rFonts w:ascii="Calibri" w:hAnsi="Calibri" w:cs="Calibri"/>
          <w:lang w:val="es-ES"/>
        </w:rPr>
        <w:t xml:space="preserve"> Central. </w:t>
      </w:r>
      <w:r>
        <w:rPr>
          <w:rFonts w:ascii="Calibri" w:hAnsi="Calibri" w:cs="Calibri"/>
          <w:lang w:val="es-ES"/>
        </w:rPr>
        <w:t>Dicho</w:t>
      </w:r>
      <w:r w:rsidR="0008329E" w:rsidRPr="00F21946">
        <w:rPr>
          <w:rFonts w:cstheme="minorHAnsi"/>
          <w:bCs/>
          <w:lang w:val="es-ES"/>
        </w:rPr>
        <w:t xml:space="preserve"> evento </w:t>
      </w:r>
      <w:r>
        <w:rPr>
          <w:rFonts w:cstheme="minorHAnsi"/>
          <w:bCs/>
          <w:lang w:val="es-ES"/>
        </w:rPr>
        <w:t>se llevará a cabo en la</w:t>
      </w:r>
      <w:r w:rsidR="000F2574" w:rsidRPr="00F21946">
        <w:rPr>
          <w:rFonts w:cstheme="minorHAnsi"/>
          <w:bCs/>
          <w:lang w:val="es-ES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ciudad de</w:t>
      </w:r>
      <w:r w:rsidR="00B21D42" w:rsidRPr="00F21946">
        <w:rPr>
          <w:rFonts w:ascii="Calibri" w:eastAsia="Times New Roman" w:hAnsi="Calibri" w:cs="Calibri"/>
          <w:lang w:val="es-ES" w:eastAsia="pt-BR"/>
        </w:rPr>
        <w:t xml:space="preserve"> São Paulo,</w:t>
      </w:r>
      <w:r w:rsidR="00B21D42" w:rsidRPr="00F21946">
        <w:rPr>
          <w:rFonts w:cstheme="minorHAnsi"/>
          <w:bCs/>
          <w:lang w:val="es-ES"/>
        </w:rPr>
        <w:t xml:space="preserve"> </w:t>
      </w:r>
      <w:r w:rsidR="007911BA">
        <w:rPr>
          <w:rFonts w:cstheme="minorHAnsi"/>
          <w:bCs/>
          <w:lang w:val="es-ES"/>
        </w:rPr>
        <w:t xml:space="preserve">concretado en </w:t>
      </w:r>
      <w:r>
        <w:rPr>
          <w:rFonts w:ascii="Calibri" w:eastAsia="Times New Roman" w:hAnsi="Calibri" w:cs="Calibri"/>
          <w:lang w:val="es-ES" w:eastAsia="pt-BR"/>
        </w:rPr>
        <w:t>asociación</w:t>
      </w:r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con el</w:t>
      </w:r>
      <w:r w:rsidR="00096515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IPCC, el</w:t>
      </w:r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8329E" w:rsidRPr="00F21946">
        <w:rPr>
          <w:rFonts w:ascii="Calibri" w:eastAsia="Times New Roman" w:hAnsi="Calibri" w:cs="Calibri"/>
          <w:lang w:val="es-ES" w:eastAsia="pt-BR"/>
        </w:rPr>
        <w:t>Overseas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8329E" w:rsidRPr="00F21946">
        <w:rPr>
          <w:rFonts w:ascii="Calibri" w:eastAsia="Times New Roman" w:hAnsi="Calibri" w:cs="Calibri"/>
          <w:lang w:val="es-ES" w:eastAsia="pt-BR"/>
        </w:rPr>
        <w:t>Development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8329E" w:rsidRPr="00F21946">
        <w:rPr>
          <w:rFonts w:ascii="Calibri" w:eastAsia="Times New Roman" w:hAnsi="Calibri" w:cs="Calibri"/>
          <w:lang w:val="es-ES" w:eastAsia="pt-BR"/>
        </w:rPr>
        <w:t>Institute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(ODI) </w:t>
      </w:r>
      <w:r>
        <w:rPr>
          <w:rFonts w:ascii="Calibri" w:eastAsia="Times New Roman" w:hAnsi="Calibri" w:cs="Calibri"/>
          <w:lang w:val="es-ES" w:eastAsia="pt-BR"/>
        </w:rPr>
        <w:t>y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la</w:t>
      </w:r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8329E" w:rsidRPr="00F21946">
        <w:rPr>
          <w:rFonts w:ascii="Calibri" w:eastAsia="Times New Roman" w:hAnsi="Calibri" w:cs="Calibri"/>
          <w:lang w:val="es-ES" w:eastAsia="pt-BR"/>
        </w:rPr>
        <w:t>Climate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and </w:t>
      </w:r>
      <w:proofErr w:type="spellStart"/>
      <w:r w:rsidR="0008329E" w:rsidRPr="00F21946">
        <w:rPr>
          <w:rFonts w:ascii="Calibri" w:eastAsia="Times New Roman" w:hAnsi="Calibri" w:cs="Calibri"/>
          <w:lang w:val="es-ES" w:eastAsia="pt-BR"/>
        </w:rPr>
        <w:t>Development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8329E" w:rsidRPr="00F21946">
        <w:rPr>
          <w:rFonts w:ascii="Calibri" w:eastAsia="Times New Roman" w:hAnsi="Calibri" w:cs="Calibri"/>
          <w:lang w:val="es-ES" w:eastAsia="pt-BR"/>
        </w:rPr>
        <w:t>Knowledge</w:t>
      </w:r>
      <w:proofErr w:type="spellEnd"/>
      <w:r w:rsidR="0008329E" w:rsidRPr="00F21946">
        <w:rPr>
          <w:rFonts w:ascii="Calibri" w:eastAsia="Times New Roman" w:hAnsi="Calibri" w:cs="Calibri"/>
          <w:lang w:val="es-ES" w:eastAsia="pt-BR"/>
        </w:rPr>
        <w:t xml:space="preserve"> Network (CDKN)</w:t>
      </w:r>
      <w:r>
        <w:rPr>
          <w:rFonts w:ascii="Calibri" w:eastAsia="Times New Roman" w:hAnsi="Calibri" w:cs="Calibri"/>
          <w:lang w:val="es-ES" w:eastAsia="pt-BR"/>
        </w:rPr>
        <w:t xml:space="preserve">, estas </w:t>
      </w:r>
      <w:r w:rsidR="007911BA">
        <w:rPr>
          <w:rFonts w:ascii="Calibri" w:eastAsia="Times New Roman" w:hAnsi="Calibri" w:cs="Calibri"/>
          <w:lang w:val="es-ES" w:eastAsia="pt-BR"/>
        </w:rPr>
        <w:t xml:space="preserve">dos </w:t>
      </w:r>
      <w:r>
        <w:rPr>
          <w:rFonts w:ascii="Calibri" w:eastAsia="Times New Roman" w:hAnsi="Calibri" w:cs="Calibri"/>
          <w:lang w:val="es-ES" w:eastAsia="pt-BR"/>
        </w:rPr>
        <w:t>últimas instituciones del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Reino Unido</w:t>
      </w:r>
      <w:r w:rsidR="00634844" w:rsidRPr="00F21946">
        <w:rPr>
          <w:rFonts w:ascii="Calibri" w:eastAsia="Times New Roman" w:hAnsi="Calibri" w:cs="Calibri"/>
          <w:lang w:val="es-ES" w:eastAsia="pt-BR"/>
        </w:rPr>
        <w:t>.</w:t>
      </w:r>
      <w:r w:rsidR="00CC76C4" w:rsidRPr="00F21946">
        <w:rPr>
          <w:rFonts w:ascii="Calibri" w:eastAsia="Times New Roman" w:hAnsi="Calibri" w:cs="Calibri"/>
          <w:lang w:val="es-ES" w:eastAsia="pt-BR"/>
        </w:rPr>
        <w:t xml:space="preserve"> </w:t>
      </w:r>
    </w:p>
    <w:p w:rsidR="00096515" w:rsidRPr="00F21946" w:rsidRDefault="001C1E92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cstheme="minorHAnsi"/>
          <w:bCs/>
          <w:lang w:val="es-ES"/>
        </w:rPr>
        <w:t>Con este</w:t>
      </w:r>
      <w:r w:rsidRPr="00F21946">
        <w:rPr>
          <w:rFonts w:ascii="Calibri" w:hAnsi="Calibri" w:cs="Calibri"/>
          <w:lang w:val="es-ES"/>
        </w:rPr>
        <w:t xml:space="preserve"> </w:t>
      </w:r>
      <w:proofErr w:type="spellStart"/>
      <w:r w:rsidRPr="005A4315">
        <w:rPr>
          <w:rFonts w:ascii="Calibri" w:eastAsia="Times New Roman" w:hAnsi="Calibri" w:cs="Calibri"/>
          <w:i/>
          <w:lang w:val="es-ES" w:eastAsia="pt-BR"/>
        </w:rPr>
        <w:t>workshop</w:t>
      </w:r>
      <w:proofErr w:type="spellEnd"/>
      <w:r>
        <w:rPr>
          <w:rFonts w:ascii="Calibri" w:eastAsia="Times New Roman" w:hAnsi="Calibri" w:cs="Calibri"/>
          <w:i/>
          <w:lang w:val="es-ES" w:eastAsia="pt-BR"/>
        </w:rPr>
        <w:t>,</w:t>
      </w:r>
      <w:r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hAnsi="Calibri" w:cs="Calibri"/>
          <w:lang w:val="es-ES"/>
        </w:rPr>
        <w:t>i</w:t>
      </w:r>
      <w:r w:rsidR="005A4315">
        <w:rPr>
          <w:rFonts w:ascii="Calibri" w:hAnsi="Calibri" w:cs="Calibri"/>
          <w:lang w:val="es-ES"/>
        </w:rPr>
        <w:t>ntitulado</w:t>
      </w:r>
      <w:r w:rsidR="002E2FE1" w:rsidRPr="00F21946">
        <w:rPr>
          <w:rFonts w:ascii="Calibri" w:hAnsi="Calibri" w:cs="Calibri"/>
          <w:lang w:val="es-ES"/>
        </w:rPr>
        <w:t xml:space="preserve"> “</w:t>
      </w:r>
      <w:r w:rsidR="005A4315">
        <w:rPr>
          <w:rFonts w:cstheme="minorHAnsi"/>
          <w:bCs/>
          <w:lang w:val="es-ES"/>
        </w:rPr>
        <w:t>La gestión de r</w:t>
      </w:r>
      <w:r w:rsidR="002E2FE1" w:rsidRPr="00F21946">
        <w:rPr>
          <w:rFonts w:cstheme="minorHAnsi"/>
          <w:bCs/>
          <w:lang w:val="es-ES"/>
        </w:rPr>
        <w:t>i</w:t>
      </w:r>
      <w:r w:rsidR="005A4315">
        <w:rPr>
          <w:rFonts w:cstheme="minorHAnsi"/>
          <w:bCs/>
          <w:lang w:val="es-ES"/>
        </w:rPr>
        <w:t>esgos de eventos c</w:t>
      </w:r>
      <w:r w:rsidR="002E2FE1" w:rsidRPr="00F21946">
        <w:rPr>
          <w:rFonts w:cstheme="minorHAnsi"/>
          <w:bCs/>
          <w:lang w:val="es-ES"/>
        </w:rPr>
        <w:t>limáticos</w:t>
      </w:r>
      <w:r w:rsidR="005A4315">
        <w:rPr>
          <w:rFonts w:cstheme="minorHAnsi"/>
          <w:bCs/>
          <w:lang w:val="es-ES"/>
        </w:rPr>
        <w:t xml:space="preserve"> extremos y desastres en Amé</w:t>
      </w:r>
      <w:r>
        <w:rPr>
          <w:rFonts w:cstheme="minorHAnsi"/>
          <w:bCs/>
          <w:lang w:val="es-ES"/>
        </w:rPr>
        <w:t>rica Central y América del Sur ‒</w:t>
      </w:r>
      <w:r w:rsidR="005A4315">
        <w:rPr>
          <w:rFonts w:cstheme="minorHAnsi"/>
          <w:bCs/>
          <w:lang w:val="es-ES"/>
        </w:rPr>
        <w:t xml:space="preserve"> ¿Qué podemos aprender con el Informe Especial del</w:t>
      </w:r>
      <w:r w:rsidR="002E2FE1" w:rsidRPr="00F21946">
        <w:rPr>
          <w:rFonts w:cstheme="minorHAnsi"/>
          <w:bCs/>
          <w:lang w:val="es-ES"/>
        </w:rPr>
        <w:t xml:space="preserve"> IPCC sobre </w:t>
      </w:r>
      <w:r w:rsidR="002E45A9">
        <w:rPr>
          <w:rFonts w:cstheme="minorHAnsi"/>
          <w:bCs/>
          <w:lang w:val="es-ES"/>
        </w:rPr>
        <w:t xml:space="preserve">Eventos </w:t>
      </w:r>
      <w:r w:rsidR="002E2FE1" w:rsidRPr="00F21946">
        <w:rPr>
          <w:rFonts w:cstheme="minorHAnsi"/>
          <w:bCs/>
          <w:lang w:val="es-ES"/>
        </w:rPr>
        <w:t>Extremos</w:t>
      </w:r>
      <w:r w:rsidR="002E45A9">
        <w:rPr>
          <w:rFonts w:cstheme="minorHAnsi"/>
          <w:bCs/>
          <w:lang w:val="es-ES"/>
        </w:rPr>
        <w:t xml:space="preserve"> ‒</w:t>
      </w:r>
      <w:r w:rsidR="00083EBB" w:rsidRPr="00F21946">
        <w:rPr>
          <w:rFonts w:cstheme="minorHAnsi"/>
          <w:bCs/>
          <w:lang w:val="es-ES"/>
        </w:rPr>
        <w:t xml:space="preserve"> </w:t>
      </w:r>
      <w:r w:rsidR="005A4315">
        <w:rPr>
          <w:rFonts w:cstheme="minorHAnsi"/>
          <w:bCs/>
          <w:lang w:val="es-ES"/>
        </w:rPr>
        <w:t xml:space="preserve">SREX?”, se pretende </w:t>
      </w:r>
      <w:r w:rsidR="005A4315">
        <w:rPr>
          <w:rFonts w:ascii="Calibri" w:eastAsia="Times New Roman" w:hAnsi="Calibri" w:cs="Calibri"/>
          <w:lang w:val="es-ES" w:eastAsia="pt-BR"/>
        </w:rPr>
        <w:t>dar a conocer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2E45A9">
        <w:rPr>
          <w:rFonts w:ascii="Calibri" w:eastAsia="Times New Roman" w:hAnsi="Calibri" w:cs="Calibri"/>
          <w:lang w:val="es-ES" w:eastAsia="pt-BR"/>
        </w:rPr>
        <w:t xml:space="preserve">la </w:t>
      </w:r>
      <w:r w:rsidR="00A879BE" w:rsidRPr="00F21946">
        <w:rPr>
          <w:rFonts w:ascii="Calibri" w:eastAsia="Times New Roman" w:hAnsi="Calibri" w:cs="Calibri"/>
          <w:lang w:val="es-ES" w:eastAsia="pt-BR"/>
        </w:rPr>
        <w:t>informa</w:t>
      </w:r>
      <w:r w:rsidR="005A4315">
        <w:rPr>
          <w:rFonts w:ascii="Calibri" w:eastAsia="Times New Roman" w:hAnsi="Calibri" w:cs="Calibri"/>
          <w:lang w:val="es-ES" w:eastAsia="pt-BR"/>
        </w:rPr>
        <w:t>ción científica  vinculada con los posibles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impactos de </w:t>
      </w:r>
      <w:r w:rsidR="005A4315">
        <w:rPr>
          <w:rFonts w:ascii="Calibri" w:eastAsia="Times New Roman" w:hAnsi="Calibri" w:cs="Calibri"/>
          <w:lang w:val="es-ES" w:eastAsia="pt-BR"/>
        </w:rPr>
        <w:t xml:space="preserve">los </w:t>
      </w:r>
      <w:r w:rsidR="00A879BE" w:rsidRPr="00F21946">
        <w:rPr>
          <w:rFonts w:ascii="Calibri" w:eastAsia="Times New Roman" w:hAnsi="Calibri" w:cs="Calibri"/>
          <w:lang w:val="es-ES" w:eastAsia="pt-BR"/>
        </w:rPr>
        <w:t>ri</w:t>
      </w:r>
      <w:r w:rsidR="005A4315">
        <w:rPr>
          <w:rFonts w:ascii="Calibri" w:eastAsia="Times New Roman" w:hAnsi="Calibri" w:cs="Calibri"/>
          <w:lang w:val="es-ES" w:eastAsia="pt-BR"/>
        </w:rPr>
        <w:t>esgos de eventos</w:t>
      </w:r>
      <w:r w:rsidR="002E45A9">
        <w:rPr>
          <w:rFonts w:ascii="Calibri" w:eastAsia="Times New Roman" w:hAnsi="Calibri" w:cs="Calibri"/>
          <w:lang w:val="es-ES" w:eastAsia="pt-BR"/>
        </w:rPr>
        <w:t xml:space="preserve"> </w:t>
      </w:r>
      <w:r w:rsidR="00A879BE" w:rsidRPr="00F21946">
        <w:rPr>
          <w:rFonts w:ascii="Calibri" w:eastAsia="Times New Roman" w:hAnsi="Calibri" w:cs="Calibri"/>
          <w:lang w:val="es-ES" w:eastAsia="pt-BR"/>
        </w:rPr>
        <w:t>climáticos</w:t>
      </w:r>
      <w:r w:rsidR="002E45A9">
        <w:rPr>
          <w:rFonts w:ascii="Calibri" w:eastAsia="Times New Roman" w:hAnsi="Calibri" w:cs="Calibri"/>
          <w:lang w:val="es-ES" w:eastAsia="pt-BR"/>
        </w:rPr>
        <w:t xml:space="preserve"> extremos</w:t>
      </w:r>
      <w:r w:rsidR="003D7E7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5A4315">
        <w:rPr>
          <w:rFonts w:ascii="Calibri" w:eastAsia="Times New Roman" w:hAnsi="Calibri" w:cs="Calibri"/>
          <w:lang w:val="es-ES" w:eastAsia="pt-BR"/>
        </w:rPr>
        <w:t xml:space="preserve">–tales 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como </w:t>
      </w:r>
      <w:r w:rsidR="005A4315">
        <w:rPr>
          <w:rFonts w:ascii="Calibri" w:eastAsia="Times New Roman" w:hAnsi="Calibri" w:cs="Calibri"/>
          <w:lang w:val="es-ES" w:eastAsia="pt-BR"/>
        </w:rPr>
        <w:t>las olas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de calor, </w:t>
      </w:r>
      <w:r w:rsidR="005A4315">
        <w:rPr>
          <w:rFonts w:ascii="Calibri" w:eastAsia="Times New Roman" w:hAnsi="Calibri" w:cs="Calibri"/>
          <w:lang w:val="es-ES" w:eastAsia="pt-BR"/>
        </w:rPr>
        <w:t>los récord</w:t>
      </w:r>
      <w:r w:rsidR="002E45A9">
        <w:rPr>
          <w:rFonts w:ascii="Calibri" w:eastAsia="Times New Roman" w:hAnsi="Calibri" w:cs="Calibri"/>
          <w:lang w:val="es-ES" w:eastAsia="pt-BR"/>
        </w:rPr>
        <w:t>s</w:t>
      </w:r>
      <w:r w:rsidR="005A4315">
        <w:rPr>
          <w:rFonts w:ascii="Calibri" w:eastAsia="Times New Roman" w:hAnsi="Calibri" w:cs="Calibri"/>
          <w:lang w:val="es-ES" w:eastAsia="pt-BR"/>
        </w:rPr>
        <w:t xml:space="preserve"> de </w:t>
      </w:r>
      <w:r w:rsidR="002E45A9">
        <w:rPr>
          <w:rFonts w:ascii="Calibri" w:eastAsia="Times New Roman" w:hAnsi="Calibri" w:cs="Calibri"/>
          <w:lang w:val="es-ES" w:eastAsia="pt-BR"/>
        </w:rPr>
        <w:t xml:space="preserve">altas temperaturas </w:t>
      </w:r>
      <w:r w:rsidR="005A4315">
        <w:rPr>
          <w:rFonts w:ascii="Calibri" w:eastAsia="Times New Roman" w:hAnsi="Calibri" w:cs="Calibri"/>
          <w:lang w:val="es-ES" w:eastAsia="pt-BR"/>
        </w:rPr>
        <w:t>y las fue</w:t>
      </w:r>
      <w:r w:rsidR="001B351B" w:rsidRPr="00F21946">
        <w:rPr>
          <w:rFonts w:ascii="Calibri" w:eastAsia="Times New Roman" w:hAnsi="Calibri" w:cs="Calibri"/>
          <w:lang w:val="es-ES" w:eastAsia="pt-BR"/>
        </w:rPr>
        <w:t>rte</w:t>
      </w:r>
      <w:r w:rsidR="002E45A9">
        <w:rPr>
          <w:rFonts w:ascii="Calibri" w:eastAsia="Times New Roman" w:hAnsi="Calibri" w:cs="Calibri"/>
          <w:lang w:val="es-ES" w:eastAsia="pt-BR"/>
        </w:rPr>
        <w:t>s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precipita</w:t>
      </w:r>
      <w:r w:rsidR="002E45A9">
        <w:rPr>
          <w:rFonts w:ascii="Calibri" w:eastAsia="Times New Roman" w:hAnsi="Calibri" w:cs="Calibri"/>
          <w:lang w:val="es-ES" w:eastAsia="pt-BR"/>
        </w:rPr>
        <w:t>ciones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– </w:t>
      </w:r>
      <w:r w:rsidR="005A4315">
        <w:rPr>
          <w:rFonts w:ascii="Calibri" w:eastAsia="Times New Roman" w:hAnsi="Calibri" w:cs="Calibri"/>
          <w:lang w:val="es-ES" w:eastAsia="pt-BR"/>
        </w:rPr>
        <w:t>y</w:t>
      </w:r>
      <w:r w:rsidR="003D7E7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5A4315">
        <w:rPr>
          <w:rFonts w:ascii="Calibri" w:eastAsia="Times New Roman" w:hAnsi="Calibri" w:cs="Calibri"/>
          <w:lang w:val="es-ES" w:eastAsia="pt-BR"/>
        </w:rPr>
        <w:t>los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desastres</w:t>
      </w:r>
      <w:r w:rsidR="004B05FF">
        <w:rPr>
          <w:rFonts w:ascii="Calibri" w:eastAsia="Times New Roman" w:hAnsi="Calibri" w:cs="Calibri"/>
          <w:lang w:val="es-ES" w:eastAsia="pt-BR"/>
        </w:rPr>
        <w:t xml:space="preserve"> relacionado con éstos</w:t>
      </w:r>
      <w:r w:rsidR="001B351B" w:rsidRPr="00F21946">
        <w:rPr>
          <w:rFonts w:ascii="Calibri" w:eastAsia="Times New Roman" w:hAnsi="Calibri" w:cs="Calibri"/>
          <w:lang w:val="es-ES" w:eastAsia="pt-BR"/>
        </w:rPr>
        <w:t>,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A256D3" w:rsidRPr="00F21946">
        <w:rPr>
          <w:rFonts w:ascii="Calibri" w:eastAsia="Times New Roman" w:hAnsi="Calibri" w:cs="Calibri"/>
          <w:lang w:val="es-ES" w:eastAsia="pt-BR"/>
        </w:rPr>
        <w:t>como</w:t>
      </w:r>
      <w:r w:rsidR="005A4315">
        <w:rPr>
          <w:rFonts w:ascii="Calibri" w:eastAsia="Times New Roman" w:hAnsi="Calibri" w:cs="Calibri"/>
          <w:lang w:val="es-ES" w:eastAsia="pt-BR"/>
        </w:rPr>
        <w:t xml:space="preserve"> así también las</w:t>
      </w:r>
      <w:r w:rsidR="00A256D3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911BA">
        <w:rPr>
          <w:rFonts w:ascii="Calibri" w:eastAsia="Times New Roman" w:hAnsi="Calibri" w:cs="Calibri"/>
          <w:lang w:val="es-ES" w:eastAsia="pt-BR"/>
        </w:rPr>
        <w:t xml:space="preserve">distintas </w:t>
      </w:r>
      <w:r w:rsidR="00A256D3" w:rsidRPr="00F21946">
        <w:rPr>
          <w:rFonts w:ascii="Calibri" w:eastAsia="Times New Roman" w:hAnsi="Calibri" w:cs="Calibri"/>
          <w:lang w:val="es-ES" w:eastAsia="pt-BR"/>
        </w:rPr>
        <w:t>op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 w:rsidR="007911BA">
        <w:rPr>
          <w:rFonts w:ascii="Calibri" w:eastAsia="Times New Roman" w:hAnsi="Calibri" w:cs="Calibri"/>
          <w:lang w:val="es-ES" w:eastAsia="pt-BR"/>
        </w:rPr>
        <w:t xml:space="preserve"> </w:t>
      </w:r>
      <w:r w:rsidR="002E45A9">
        <w:rPr>
          <w:rFonts w:ascii="Calibri" w:eastAsia="Times New Roman" w:hAnsi="Calibri" w:cs="Calibri"/>
          <w:lang w:val="es-ES" w:eastAsia="pt-BR"/>
        </w:rPr>
        <w:t>en lo que hace a la</w:t>
      </w:r>
      <w:r w:rsidR="005A4315">
        <w:rPr>
          <w:rFonts w:ascii="Calibri" w:eastAsia="Times New Roman" w:hAnsi="Calibri" w:cs="Calibri"/>
          <w:lang w:val="es-ES" w:eastAsia="pt-BR"/>
        </w:rPr>
        <w:t xml:space="preserve"> gestión de dichos</w:t>
      </w:r>
      <w:r w:rsidR="003D7E7A" w:rsidRPr="00F21946">
        <w:rPr>
          <w:rFonts w:ascii="Calibri" w:eastAsia="Times New Roman" w:hAnsi="Calibri" w:cs="Calibri"/>
          <w:lang w:val="es-ES" w:eastAsia="pt-BR"/>
        </w:rPr>
        <w:t xml:space="preserve"> impactos</w:t>
      </w:r>
      <w:r w:rsidR="00CC76C4" w:rsidRPr="00F21946">
        <w:rPr>
          <w:rFonts w:ascii="Calibri" w:eastAsia="Times New Roman" w:hAnsi="Calibri" w:cs="Calibri"/>
          <w:lang w:val="es-ES" w:eastAsia="pt-BR"/>
        </w:rPr>
        <w:t xml:space="preserve">, </w:t>
      </w:r>
      <w:r w:rsidR="005A4315">
        <w:rPr>
          <w:rFonts w:ascii="Calibri" w:eastAsia="Times New Roman" w:hAnsi="Calibri" w:cs="Calibri"/>
          <w:lang w:val="es-ES" w:eastAsia="pt-BR"/>
        </w:rPr>
        <w:t>específicamente en América del Sur y América</w:t>
      </w:r>
      <w:r w:rsidR="00777DEA" w:rsidRPr="00F21946">
        <w:rPr>
          <w:rFonts w:ascii="Calibri" w:eastAsia="Times New Roman" w:hAnsi="Calibri" w:cs="Calibri"/>
          <w:lang w:val="es-ES" w:eastAsia="pt-BR"/>
        </w:rPr>
        <w:t xml:space="preserve"> Central</w:t>
      </w:r>
      <w:r w:rsidR="003D7E7A" w:rsidRPr="00F21946">
        <w:rPr>
          <w:rFonts w:ascii="Calibri" w:eastAsia="Times New Roman" w:hAnsi="Calibri" w:cs="Calibri"/>
          <w:lang w:val="es-ES" w:eastAsia="pt-BR"/>
        </w:rPr>
        <w:t>.</w:t>
      </w:r>
      <w:r w:rsidR="00777DEA" w:rsidRPr="00F21946">
        <w:rPr>
          <w:rFonts w:ascii="Calibri" w:eastAsia="Times New Roman" w:hAnsi="Calibri" w:cs="Calibri"/>
          <w:lang w:val="es-ES" w:eastAsia="pt-BR"/>
        </w:rPr>
        <w:t xml:space="preserve"> </w:t>
      </w:r>
    </w:p>
    <w:p w:rsidR="00083EBB" w:rsidRPr="00F21946" w:rsidRDefault="00F460C4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Con el apoyo de la Agencia de Clima y Contaminación y del Ministe</w:t>
      </w:r>
      <w:r w:rsidR="000F2574" w:rsidRPr="00F21946">
        <w:rPr>
          <w:rFonts w:ascii="Calibri" w:eastAsia="Times New Roman" w:hAnsi="Calibri" w:cs="Calibri"/>
          <w:lang w:val="es-ES" w:eastAsia="pt-BR"/>
        </w:rPr>
        <w:t>rio de Rela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>
        <w:rPr>
          <w:rFonts w:ascii="Calibri" w:eastAsia="Times New Roman" w:hAnsi="Calibri" w:cs="Calibri"/>
          <w:lang w:val="es-ES" w:eastAsia="pt-BR"/>
        </w:rPr>
        <w:t xml:space="preserve"> Exteriores de Noruega, </w:t>
      </w:r>
      <w:r w:rsidR="001C1E92">
        <w:rPr>
          <w:rFonts w:ascii="Calibri" w:eastAsia="Times New Roman" w:hAnsi="Calibri" w:cs="Calibri"/>
          <w:lang w:val="es-ES" w:eastAsia="pt-BR"/>
        </w:rPr>
        <w:t>de la</w:t>
      </w:r>
      <w:r w:rsidR="004B05FF">
        <w:rPr>
          <w:rFonts w:ascii="Calibri" w:eastAsia="Times New Roman" w:hAnsi="Calibri" w:cs="Calibri"/>
          <w:lang w:val="es-ES" w:eastAsia="pt-BR"/>
        </w:rPr>
        <w:t xml:space="preserve"> CDKN y del IPCC, este</w:t>
      </w:r>
      <w:r w:rsidR="000F2574" w:rsidRPr="00F21946">
        <w:rPr>
          <w:rFonts w:ascii="Calibri" w:eastAsia="Times New Roman" w:hAnsi="Calibri" w:cs="Calibri"/>
          <w:lang w:val="es-ES" w:eastAsia="pt-BR"/>
        </w:rPr>
        <w:t xml:space="preserve"> </w:t>
      </w:r>
      <w:proofErr w:type="spellStart"/>
      <w:r w:rsidR="000F2574" w:rsidRPr="00F460C4">
        <w:rPr>
          <w:rFonts w:ascii="Calibri" w:eastAsia="Times New Roman" w:hAnsi="Calibri" w:cs="Calibri"/>
          <w:i/>
          <w:lang w:val="es-ES" w:eastAsia="pt-BR"/>
        </w:rPr>
        <w:t>workshop</w:t>
      </w:r>
      <w:proofErr w:type="spellEnd"/>
      <w:r w:rsidR="000F2574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tiene por objeto</w:t>
      </w:r>
      <w:r w:rsidR="00CC76C4" w:rsidRPr="00F21946">
        <w:rPr>
          <w:rFonts w:ascii="Calibri" w:eastAsia="Times New Roman" w:hAnsi="Calibri" w:cs="Calibri"/>
          <w:lang w:val="es-ES" w:eastAsia="pt-BR"/>
        </w:rPr>
        <w:t xml:space="preserve"> reunir </w:t>
      </w:r>
      <w:r>
        <w:rPr>
          <w:rFonts w:ascii="Calibri" w:eastAsia="Times New Roman" w:hAnsi="Calibri" w:cs="Calibri"/>
          <w:lang w:val="es-ES" w:eastAsia="pt-BR"/>
        </w:rPr>
        <w:t>a los</w:t>
      </w:r>
      <w:r w:rsidR="000F2574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así ll</w:t>
      </w:r>
      <w:r w:rsidR="000F2574" w:rsidRPr="00F21946">
        <w:rPr>
          <w:rFonts w:ascii="Calibri" w:eastAsia="Times New Roman" w:hAnsi="Calibri" w:cs="Calibri"/>
          <w:lang w:val="es-ES" w:eastAsia="pt-BR"/>
        </w:rPr>
        <w:t xml:space="preserve">amados </w:t>
      </w:r>
      <w:r w:rsidR="002E45A9">
        <w:rPr>
          <w:rFonts w:ascii="Calibri" w:eastAsia="Times New Roman" w:hAnsi="Calibri" w:cs="Calibri"/>
          <w:lang w:val="es-ES" w:eastAsia="pt-BR"/>
        </w:rPr>
        <w:t xml:space="preserve">tomadores de decisiones: </w:t>
      </w:r>
      <w:r>
        <w:rPr>
          <w:rFonts w:ascii="Calibri" w:eastAsia="Times New Roman" w:hAnsi="Calibri" w:cs="Calibri"/>
          <w:lang w:val="es-ES" w:eastAsia="pt-BR"/>
        </w:rPr>
        <w:t>líderes empresariales, académicos, investigadores y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organiza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>
        <w:rPr>
          <w:rFonts w:ascii="Calibri" w:eastAsia="Times New Roman" w:hAnsi="Calibri" w:cs="Calibri"/>
          <w:lang w:val="es-ES" w:eastAsia="pt-BR"/>
        </w:rPr>
        <w:t xml:space="preserve"> de la sociedad civil cuyas p</w:t>
      </w:r>
      <w:r w:rsidR="004B05FF">
        <w:rPr>
          <w:rFonts w:ascii="Calibri" w:eastAsia="Times New Roman" w:hAnsi="Calibri" w:cs="Calibri"/>
          <w:lang w:val="es-ES" w:eastAsia="pt-BR"/>
        </w:rPr>
        <w:t xml:space="preserve">olíticas y programas </w:t>
      </w:r>
      <w:r w:rsidR="002E45A9">
        <w:rPr>
          <w:rFonts w:ascii="Calibri" w:eastAsia="Times New Roman" w:hAnsi="Calibri" w:cs="Calibri"/>
          <w:lang w:val="es-ES" w:eastAsia="pt-BR"/>
        </w:rPr>
        <w:t>puede</w:t>
      </w:r>
      <w:r>
        <w:rPr>
          <w:rFonts w:ascii="Calibri" w:eastAsia="Times New Roman" w:hAnsi="Calibri" w:cs="Calibri"/>
          <w:lang w:val="es-ES" w:eastAsia="pt-BR"/>
        </w:rPr>
        <w:t xml:space="preserve">n verse </w:t>
      </w:r>
      <w:r w:rsidR="00A879BE" w:rsidRPr="00F21946">
        <w:rPr>
          <w:rFonts w:ascii="Calibri" w:eastAsia="Times New Roman" w:hAnsi="Calibri" w:cs="Calibri"/>
          <w:lang w:val="es-ES" w:eastAsia="pt-BR"/>
        </w:rPr>
        <w:t>afe</w:t>
      </w:r>
      <w:r>
        <w:rPr>
          <w:rFonts w:ascii="Calibri" w:eastAsia="Times New Roman" w:hAnsi="Calibri" w:cs="Calibri"/>
          <w:lang w:val="es-ES" w:eastAsia="pt-BR"/>
        </w:rPr>
        <w:t>ctados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p</w:t>
      </w:r>
      <w:r w:rsidR="00777DEA" w:rsidRPr="00F21946">
        <w:rPr>
          <w:rFonts w:ascii="Calibri" w:eastAsia="Times New Roman" w:hAnsi="Calibri" w:cs="Calibri"/>
          <w:lang w:val="es-ES" w:eastAsia="pt-BR"/>
        </w:rPr>
        <w:t xml:space="preserve">or eventos </w:t>
      </w:r>
      <w:r w:rsidR="00A879BE" w:rsidRPr="00F21946">
        <w:rPr>
          <w:rFonts w:ascii="Calibri" w:eastAsia="Times New Roman" w:hAnsi="Calibri" w:cs="Calibri"/>
          <w:lang w:val="es-ES" w:eastAsia="pt-BR"/>
        </w:rPr>
        <w:t>climáticos</w:t>
      </w:r>
      <w:r w:rsidR="00777DEA" w:rsidRPr="00F21946">
        <w:rPr>
          <w:rFonts w:ascii="Calibri" w:eastAsia="Times New Roman" w:hAnsi="Calibri" w:cs="Calibri"/>
          <w:lang w:val="es-ES" w:eastAsia="pt-BR"/>
        </w:rPr>
        <w:t xml:space="preserve"> extremos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. </w:t>
      </w:r>
    </w:p>
    <w:p w:rsidR="004B05FF" w:rsidRDefault="00F460C4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Durante el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encue</w:t>
      </w:r>
      <w:r w:rsidR="00D5092E" w:rsidRPr="00F21946">
        <w:rPr>
          <w:rFonts w:ascii="Calibri" w:eastAsia="Times New Roman" w:hAnsi="Calibri" w:cs="Calibri"/>
          <w:lang w:val="es-ES" w:eastAsia="pt-BR"/>
        </w:rPr>
        <w:t xml:space="preserve">ntro </w:t>
      </w:r>
      <w:r>
        <w:rPr>
          <w:rFonts w:ascii="Calibri" w:eastAsia="Times New Roman" w:hAnsi="Calibri" w:cs="Calibri"/>
          <w:lang w:val="es-ES" w:eastAsia="pt-BR"/>
        </w:rPr>
        <w:t>se abordarán temas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 xml:space="preserve">tales </w:t>
      </w:r>
      <w:r w:rsidR="001B351B" w:rsidRPr="00F21946">
        <w:rPr>
          <w:rFonts w:ascii="Calibri" w:eastAsia="Times New Roman" w:hAnsi="Calibri" w:cs="Calibri"/>
          <w:lang w:val="es-ES" w:eastAsia="pt-BR"/>
        </w:rPr>
        <w:t>como</w:t>
      </w:r>
      <w:r>
        <w:rPr>
          <w:rFonts w:ascii="Calibri" w:eastAsia="Times New Roman" w:hAnsi="Calibri" w:cs="Calibri"/>
          <w:lang w:val="es-ES" w:eastAsia="pt-BR"/>
        </w:rPr>
        <w:t xml:space="preserve"> la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A879BE" w:rsidRPr="00F21946">
        <w:rPr>
          <w:rFonts w:ascii="Calibri" w:eastAsia="Times New Roman" w:hAnsi="Calibri" w:cs="Calibri"/>
          <w:lang w:val="es-ES" w:eastAsia="pt-BR"/>
        </w:rPr>
        <w:t>exposi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>
        <w:rPr>
          <w:rFonts w:ascii="Calibri" w:eastAsia="Times New Roman" w:hAnsi="Calibri" w:cs="Calibri"/>
          <w:lang w:val="es-ES" w:eastAsia="pt-BR"/>
        </w:rPr>
        <w:t xml:space="preserve"> y </w:t>
      </w:r>
      <w:r w:rsidR="007911BA">
        <w:rPr>
          <w:rFonts w:ascii="Calibri" w:eastAsia="Times New Roman" w:hAnsi="Calibri" w:cs="Calibri"/>
          <w:lang w:val="es-ES" w:eastAsia="pt-BR"/>
        </w:rPr>
        <w:t>la vulnerabilidad en el marco</w:t>
      </w:r>
      <w:r w:rsidR="004B05FF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del informe, con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D5092E" w:rsidRPr="00F21946">
        <w:rPr>
          <w:rFonts w:ascii="Calibri" w:eastAsia="Times New Roman" w:hAnsi="Calibri" w:cs="Calibri"/>
          <w:lang w:val="es-ES" w:eastAsia="pt-BR"/>
        </w:rPr>
        <w:t>o</w:t>
      </w:r>
      <w:r w:rsidR="00A879BE" w:rsidRPr="00F21946">
        <w:rPr>
          <w:rFonts w:ascii="Calibri" w:eastAsia="Times New Roman" w:hAnsi="Calibri" w:cs="Calibri"/>
          <w:lang w:val="es-ES" w:eastAsia="pt-BR"/>
        </w:rPr>
        <w:t>bserva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 w:rsidR="004B05FF">
        <w:rPr>
          <w:rFonts w:ascii="Calibri" w:eastAsia="Times New Roman" w:hAnsi="Calibri" w:cs="Calibri"/>
          <w:lang w:val="es-ES" w:eastAsia="pt-BR"/>
        </w:rPr>
        <w:t xml:space="preserve"> </w:t>
      </w:r>
      <w:r w:rsidR="00D93910">
        <w:rPr>
          <w:rFonts w:ascii="Calibri" w:eastAsia="Times New Roman" w:hAnsi="Calibri" w:cs="Calibri"/>
          <w:lang w:val="es-ES" w:eastAsia="pt-BR"/>
        </w:rPr>
        <w:t>sobre eventos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climáticos</w:t>
      </w:r>
      <w:r w:rsidR="00D93910">
        <w:rPr>
          <w:rFonts w:ascii="Calibri" w:eastAsia="Times New Roman" w:hAnsi="Calibri" w:cs="Calibri"/>
          <w:lang w:val="es-ES" w:eastAsia="pt-BR"/>
        </w:rPr>
        <w:t xml:space="preserve"> extremos</w:t>
      </w:r>
      <w:r w:rsidR="00D5092E" w:rsidRPr="00F21946">
        <w:rPr>
          <w:rFonts w:ascii="Calibri" w:eastAsia="Times New Roman" w:hAnsi="Calibri" w:cs="Calibri"/>
          <w:lang w:val="es-ES" w:eastAsia="pt-BR"/>
        </w:rPr>
        <w:t xml:space="preserve">, </w:t>
      </w:r>
      <w:r>
        <w:rPr>
          <w:rFonts w:ascii="Calibri" w:eastAsia="Times New Roman" w:hAnsi="Calibri" w:cs="Calibri"/>
          <w:lang w:val="es-ES" w:eastAsia="pt-BR"/>
        </w:rPr>
        <w:t>impactos y pérdidas</w:t>
      </w:r>
      <w:r w:rsidR="00D93910">
        <w:rPr>
          <w:rFonts w:ascii="Calibri" w:eastAsia="Times New Roman" w:hAnsi="Calibri" w:cs="Calibri"/>
          <w:lang w:val="es-ES" w:eastAsia="pt-BR"/>
        </w:rPr>
        <w:t xml:space="preserve"> y</w:t>
      </w:r>
      <w:r w:rsidR="001B351B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D5092E" w:rsidRPr="00F21946">
        <w:rPr>
          <w:rFonts w:ascii="Calibri" w:eastAsia="Times New Roman" w:hAnsi="Calibri" w:cs="Calibri"/>
          <w:lang w:val="es-ES" w:eastAsia="pt-BR"/>
        </w:rPr>
        <w:t>o</w:t>
      </w:r>
      <w:r w:rsidR="00A879BE" w:rsidRPr="00F21946">
        <w:rPr>
          <w:rFonts w:ascii="Calibri" w:eastAsia="Times New Roman" w:hAnsi="Calibri" w:cs="Calibri"/>
          <w:lang w:val="es-ES" w:eastAsia="pt-BR"/>
        </w:rPr>
        <w:t>p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>
        <w:rPr>
          <w:rFonts w:ascii="Calibri" w:eastAsia="Times New Roman" w:hAnsi="Calibri" w:cs="Calibri"/>
          <w:lang w:val="es-ES" w:eastAsia="pt-BR"/>
        </w:rPr>
        <w:t xml:space="preserve"> de gestión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de ri</w:t>
      </w:r>
      <w:r>
        <w:rPr>
          <w:rFonts w:ascii="Calibri" w:eastAsia="Times New Roman" w:hAnsi="Calibri" w:cs="Calibri"/>
          <w:lang w:val="es-ES" w:eastAsia="pt-BR"/>
        </w:rPr>
        <w:t>esgos para la mejora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de </w:t>
      </w:r>
      <w:r w:rsidR="00D93910">
        <w:rPr>
          <w:rFonts w:ascii="Calibri" w:eastAsia="Times New Roman" w:hAnsi="Calibri" w:cs="Calibri"/>
          <w:lang w:val="es-ES" w:eastAsia="pt-BR"/>
        </w:rPr>
        <w:t xml:space="preserve">las </w:t>
      </w:r>
      <w:r w:rsidR="00A879BE" w:rsidRPr="00F21946">
        <w:rPr>
          <w:rFonts w:ascii="Calibri" w:eastAsia="Times New Roman" w:hAnsi="Calibri" w:cs="Calibri"/>
          <w:lang w:val="es-ES" w:eastAsia="pt-BR"/>
        </w:rPr>
        <w:t>prá</w:t>
      </w:r>
      <w:r>
        <w:rPr>
          <w:rFonts w:ascii="Calibri" w:eastAsia="Times New Roman" w:hAnsi="Calibri" w:cs="Calibri"/>
          <w:lang w:val="es-ES" w:eastAsia="pt-BR"/>
        </w:rPr>
        <w:t>c</w:t>
      </w:r>
      <w:r w:rsidR="00A879BE" w:rsidRPr="00F21946">
        <w:rPr>
          <w:rFonts w:ascii="Calibri" w:eastAsia="Times New Roman" w:hAnsi="Calibri" w:cs="Calibri"/>
          <w:lang w:val="es-ES" w:eastAsia="pt-BR"/>
        </w:rPr>
        <w:t>ticas a</w:t>
      </w:r>
      <w:r>
        <w:rPr>
          <w:rFonts w:ascii="Calibri" w:eastAsia="Times New Roman" w:hAnsi="Calibri" w:cs="Calibri"/>
          <w:lang w:val="es-ES" w:eastAsia="pt-BR"/>
        </w:rPr>
        <w:t>ctuales y</w:t>
      </w:r>
      <w:r w:rsidR="00A879BE" w:rsidRPr="00F21946">
        <w:rPr>
          <w:rFonts w:ascii="Calibri" w:eastAsia="Times New Roman" w:hAnsi="Calibri" w:cs="Calibri"/>
          <w:lang w:val="es-ES" w:eastAsia="pt-BR"/>
        </w:rPr>
        <w:t xml:space="preserve"> futuras</w:t>
      </w:r>
      <w:r w:rsidR="004B05FF">
        <w:rPr>
          <w:rFonts w:ascii="Calibri" w:eastAsia="Times New Roman" w:hAnsi="Calibri" w:cs="Calibri"/>
          <w:lang w:val="es-ES" w:eastAsia="pt-BR"/>
        </w:rPr>
        <w:t>.</w:t>
      </w:r>
    </w:p>
    <w:p w:rsidR="00777DEA" w:rsidRPr="00F21946" w:rsidRDefault="00F460C4" w:rsidP="003549CC">
      <w:pPr>
        <w:spacing w:after="120" w:line="240" w:lineRule="auto"/>
        <w:ind w:left="57"/>
        <w:jc w:val="both"/>
        <w:rPr>
          <w:rFonts w:eastAsia="Times New Roman" w:cstheme="minorHAnsi"/>
          <w:lang w:val="es-ES" w:eastAsia="pt-BR"/>
        </w:rPr>
      </w:pPr>
      <w:r>
        <w:rPr>
          <w:rFonts w:eastAsia="Times New Roman" w:cstheme="minorHAnsi"/>
          <w:lang w:val="es-ES" w:eastAsia="pt-BR"/>
        </w:rPr>
        <w:t>Compuesto p</w:t>
      </w:r>
      <w:r w:rsidR="00D93910">
        <w:rPr>
          <w:rFonts w:eastAsia="Times New Roman" w:cstheme="minorHAnsi"/>
          <w:lang w:val="es-ES" w:eastAsia="pt-BR"/>
        </w:rPr>
        <w:t>or nueve capítulos y cuatro anej</w:t>
      </w:r>
      <w:r>
        <w:rPr>
          <w:rFonts w:eastAsia="Times New Roman" w:cstheme="minorHAnsi"/>
          <w:lang w:val="es-ES" w:eastAsia="pt-BR"/>
        </w:rPr>
        <w:t>os, el Informe</w:t>
      </w:r>
      <w:r w:rsidR="00B128C2" w:rsidRPr="00F21946">
        <w:rPr>
          <w:rFonts w:eastAsia="Times New Roman" w:cstheme="minorHAnsi"/>
          <w:lang w:val="es-ES" w:eastAsia="pt-BR"/>
        </w:rPr>
        <w:t xml:space="preserve"> </w:t>
      </w:r>
      <w:r w:rsidR="00B21D42" w:rsidRPr="00F21946">
        <w:rPr>
          <w:rFonts w:eastAsia="Times New Roman" w:cstheme="minorHAnsi"/>
          <w:lang w:val="es-ES" w:eastAsia="pt-BR"/>
        </w:rPr>
        <w:t xml:space="preserve">Especial </w:t>
      </w:r>
      <w:r>
        <w:rPr>
          <w:rFonts w:ascii="Calibri" w:hAnsi="Calibri" w:cs="Calibri"/>
          <w:lang w:val="es-ES"/>
        </w:rPr>
        <w:t>sobre Gestión de</w:t>
      </w:r>
      <w:r w:rsidR="00083EBB" w:rsidRPr="00F21946">
        <w:rPr>
          <w:rFonts w:ascii="Calibri" w:hAnsi="Calibri" w:cs="Calibri"/>
          <w:lang w:val="es-ES"/>
        </w:rPr>
        <w:t xml:space="preserve"> Ri</w:t>
      </w:r>
      <w:r>
        <w:rPr>
          <w:rFonts w:ascii="Calibri" w:hAnsi="Calibri" w:cs="Calibri"/>
          <w:lang w:val="es-ES"/>
        </w:rPr>
        <w:t>esg</w:t>
      </w:r>
      <w:r w:rsidR="00D93910">
        <w:rPr>
          <w:rFonts w:ascii="Calibri" w:hAnsi="Calibri" w:cs="Calibri"/>
          <w:lang w:val="es-ES"/>
        </w:rPr>
        <w:t>os de Eventos</w:t>
      </w:r>
      <w:r w:rsidR="00083EBB" w:rsidRPr="00F21946">
        <w:rPr>
          <w:rFonts w:ascii="Calibri" w:hAnsi="Calibri" w:cs="Calibri"/>
          <w:lang w:val="es-ES"/>
        </w:rPr>
        <w:t xml:space="preserve"> Climáticos</w:t>
      </w:r>
      <w:r w:rsidR="00D93910">
        <w:rPr>
          <w:rFonts w:ascii="Calibri" w:hAnsi="Calibri" w:cs="Calibri"/>
          <w:lang w:val="es-ES"/>
        </w:rPr>
        <w:t xml:space="preserve"> Extremos</w:t>
      </w:r>
      <w:r>
        <w:rPr>
          <w:rFonts w:ascii="Calibri" w:hAnsi="Calibri" w:cs="Calibri"/>
          <w:lang w:val="es-ES"/>
        </w:rPr>
        <w:t xml:space="preserve"> y </w:t>
      </w:r>
      <w:r w:rsidR="00083EBB" w:rsidRPr="00F21946">
        <w:rPr>
          <w:rFonts w:ascii="Calibri" w:hAnsi="Calibri" w:cs="Calibri"/>
          <w:lang w:val="es-ES"/>
        </w:rPr>
        <w:t>Desastres</w:t>
      </w:r>
      <w:r w:rsidR="00083EBB" w:rsidRPr="00F21946">
        <w:rPr>
          <w:rFonts w:eastAsia="Times New Roman" w:cstheme="minorHAnsi"/>
          <w:lang w:val="es-ES" w:eastAsia="pt-BR"/>
        </w:rPr>
        <w:t xml:space="preserve"> </w:t>
      </w:r>
      <w:r w:rsidR="00B128C2" w:rsidRPr="00F21946">
        <w:rPr>
          <w:rStyle w:val="nfase"/>
          <w:rFonts w:cstheme="minorHAnsi"/>
          <w:i w:val="0"/>
          <w:color w:val="auto"/>
          <w:lang w:val="es-ES"/>
        </w:rPr>
        <w:t>(SREX)</w:t>
      </w:r>
      <w:r w:rsidR="00B128C2" w:rsidRPr="00F21946">
        <w:rPr>
          <w:rFonts w:eastAsia="Times New Roman" w:cstheme="minorHAnsi"/>
          <w:i/>
          <w:lang w:val="es-ES" w:eastAsia="pt-BR"/>
        </w:rPr>
        <w:t xml:space="preserve"> </w:t>
      </w:r>
      <w:r>
        <w:rPr>
          <w:rFonts w:eastAsia="Times New Roman" w:cstheme="minorHAnsi"/>
          <w:lang w:val="es-ES" w:eastAsia="pt-BR"/>
        </w:rPr>
        <w:t>del</w:t>
      </w:r>
      <w:r w:rsidR="00083EBB" w:rsidRPr="00F21946">
        <w:rPr>
          <w:rFonts w:eastAsia="Times New Roman" w:cstheme="minorHAnsi"/>
          <w:lang w:val="es-ES" w:eastAsia="pt-BR"/>
        </w:rPr>
        <w:t xml:space="preserve"> IPCC </w:t>
      </w:r>
      <w:r w:rsidR="008C557B">
        <w:rPr>
          <w:rFonts w:eastAsia="Times New Roman" w:cstheme="minorHAnsi"/>
          <w:lang w:val="es-ES" w:eastAsia="pt-BR"/>
        </w:rPr>
        <w:t>fue preparado</w:t>
      </w:r>
      <w:r>
        <w:rPr>
          <w:rFonts w:eastAsia="Times New Roman" w:cstheme="minorHAnsi"/>
          <w:lang w:val="es-ES" w:eastAsia="pt-BR"/>
        </w:rPr>
        <w:t xml:space="preserve"> durante dos añ</w:t>
      </w:r>
      <w:r w:rsidR="00B128C2" w:rsidRPr="00F21946">
        <w:rPr>
          <w:rFonts w:eastAsia="Times New Roman" w:cstheme="minorHAnsi"/>
          <w:lang w:val="es-ES" w:eastAsia="pt-BR"/>
        </w:rPr>
        <w:t xml:space="preserve">os por 220 </w:t>
      </w:r>
      <w:r w:rsidR="001C1E92">
        <w:rPr>
          <w:rFonts w:eastAsia="Times New Roman" w:cstheme="minorHAnsi"/>
          <w:lang w:val="es-ES" w:eastAsia="pt-BR"/>
        </w:rPr>
        <w:t>autores de 62 países</w:t>
      </w:r>
      <w:r w:rsidR="004B05FF">
        <w:rPr>
          <w:rFonts w:eastAsia="Times New Roman" w:cstheme="minorHAnsi"/>
          <w:lang w:val="es-ES" w:eastAsia="pt-BR"/>
        </w:rPr>
        <w:t xml:space="preserve"> en los</w:t>
      </w:r>
      <w:r w:rsidR="00CF070B" w:rsidRPr="00F21946">
        <w:rPr>
          <w:rFonts w:eastAsia="Times New Roman" w:cstheme="minorHAnsi"/>
          <w:lang w:val="es-ES" w:eastAsia="pt-BR"/>
        </w:rPr>
        <w:t xml:space="preserve"> grupos de t</w:t>
      </w:r>
      <w:r>
        <w:rPr>
          <w:rFonts w:eastAsia="Times New Roman" w:cstheme="minorHAnsi"/>
          <w:lang w:val="es-ES" w:eastAsia="pt-BR"/>
        </w:rPr>
        <w:t>rabajo</w:t>
      </w:r>
      <w:r w:rsidR="004B05FF">
        <w:rPr>
          <w:rFonts w:eastAsia="Times New Roman" w:cstheme="minorHAnsi"/>
          <w:lang w:val="es-ES" w:eastAsia="pt-BR"/>
        </w:rPr>
        <w:t xml:space="preserve"> I y II</w:t>
      </w:r>
      <w:r>
        <w:rPr>
          <w:rFonts w:eastAsia="Times New Roman" w:cstheme="minorHAnsi"/>
          <w:lang w:val="es-ES" w:eastAsia="pt-BR"/>
        </w:rPr>
        <w:t xml:space="preserve"> del propio pa</w:t>
      </w:r>
      <w:r w:rsidR="00D5092E" w:rsidRPr="00F21946">
        <w:rPr>
          <w:rFonts w:eastAsia="Times New Roman" w:cstheme="minorHAnsi"/>
          <w:lang w:val="es-ES" w:eastAsia="pt-BR"/>
        </w:rPr>
        <w:t>nel</w:t>
      </w:r>
      <w:r w:rsidR="004B05FF">
        <w:rPr>
          <w:rFonts w:eastAsia="Times New Roman" w:cstheme="minorHAnsi"/>
          <w:lang w:val="es-ES" w:eastAsia="pt-BR"/>
        </w:rPr>
        <w:t xml:space="preserve"> del IPCC.</w:t>
      </w:r>
      <w:r>
        <w:rPr>
          <w:rFonts w:eastAsia="Times New Roman" w:cstheme="minorHAnsi"/>
          <w:lang w:val="es-ES" w:eastAsia="pt-BR"/>
        </w:rPr>
        <w:t xml:space="preserve"> </w:t>
      </w:r>
      <w:r w:rsidR="00D002FB">
        <w:rPr>
          <w:rFonts w:eastAsia="Times New Roman" w:cstheme="minorHAnsi"/>
          <w:lang w:val="es-ES" w:eastAsia="pt-BR"/>
        </w:rPr>
        <w:t>Se recibieron</w:t>
      </w:r>
      <w:r w:rsidR="00824095">
        <w:rPr>
          <w:rFonts w:eastAsia="Times New Roman" w:cstheme="minorHAnsi"/>
          <w:lang w:val="es-ES" w:eastAsia="pt-BR"/>
        </w:rPr>
        <w:t xml:space="preserve"> </w:t>
      </w:r>
      <w:r>
        <w:rPr>
          <w:rFonts w:eastAsia="Times New Roman" w:cstheme="minorHAnsi"/>
          <w:lang w:val="es-ES" w:eastAsia="pt-BR"/>
        </w:rPr>
        <w:t>18</w:t>
      </w:r>
      <w:r w:rsidR="001C1E92">
        <w:rPr>
          <w:rFonts w:eastAsia="Times New Roman" w:cstheme="minorHAnsi"/>
          <w:lang w:val="es-ES" w:eastAsia="pt-BR"/>
        </w:rPr>
        <w:t xml:space="preserve">.784 </w:t>
      </w:r>
      <w:r>
        <w:rPr>
          <w:rFonts w:eastAsia="Times New Roman" w:cstheme="minorHAnsi"/>
          <w:lang w:val="es-ES" w:eastAsia="pt-BR"/>
        </w:rPr>
        <w:t>comenta</w:t>
      </w:r>
      <w:r w:rsidR="00B128C2" w:rsidRPr="00F21946">
        <w:rPr>
          <w:rFonts w:eastAsia="Times New Roman" w:cstheme="minorHAnsi"/>
          <w:lang w:val="es-ES" w:eastAsia="pt-BR"/>
        </w:rPr>
        <w:t xml:space="preserve">rios </w:t>
      </w:r>
      <w:r w:rsidR="008C557B">
        <w:rPr>
          <w:rFonts w:eastAsia="Times New Roman" w:cstheme="minorHAnsi"/>
          <w:lang w:val="es-ES" w:eastAsia="pt-BR"/>
        </w:rPr>
        <w:t>formulados</w:t>
      </w:r>
      <w:r>
        <w:rPr>
          <w:rFonts w:eastAsia="Times New Roman" w:cstheme="minorHAnsi"/>
          <w:lang w:val="es-ES" w:eastAsia="pt-BR"/>
        </w:rPr>
        <w:t xml:space="preserve"> </w:t>
      </w:r>
      <w:r w:rsidR="008C557B">
        <w:rPr>
          <w:rFonts w:eastAsia="Times New Roman" w:cstheme="minorHAnsi"/>
          <w:lang w:val="es-ES" w:eastAsia="pt-BR"/>
        </w:rPr>
        <w:t xml:space="preserve">por gobiernos, expertos y </w:t>
      </w:r>
      <w:r>
        <w:rPr>
          <w:rFonts w:eastAsia="Times New Roman" w:cstheme="minorHAnsi"/>
          <w:lang w:val="es-ES" w:eastAsia="pt-BR"/>
        </w:rPr>
        <w:t>agencias internacionales</w:t>
      </w:r>
      <w:r w:rsidR="00D002FB">
        <w:rPr>
          <w:rFonts w:eastAsia="Times New Roman" w:cstheme="minorHAnsi"/>
          <w:lang w:val="es-ES" w:eastAsia="pt-BR"/>
        </w:rPr>
        <w:t xml:space="preserve"> </w:t>
      </w:r>
      <w:r w:rsidR="00D002FB" w:rsidRPr="004175F2">
        <w:rPr>
          <w:rFonts w:eastAsia="Times New Roman" w:cstheme="minorHAnsi"/>
          <w:lang w:val="es-ES" w:eastAsia="pt-BR"/>
        </w:rPr>
        <w:t>durante tres rondas de revisión.</w:t>
      </w:r>
      <w:r w:rsidR="00B128C2" w:rsidRPr="00F21946">
        <w:rPr>
          <w:rFonts w:eastAsia="Times New Roman" w:cstheme="minorHAnsi"/>
          <w:lang w:val="es-ES" w:eastAsia="pt-BR"/>
        </w:rPr>
        <w:t xml:space="preserve"> </w:t>
      </w:r>
    </w:p>
    <w:p w:rsidR="00083EBB" w:rsidRPr="00F21946" w:rsidRDefault="00F460C4" w:rsidP="003549CC">
      <w:pPr>
        <w:spacing w:after="120" w:line="240" w:lineRule="auto"/>
        <w:ind w:left="57"/>
        <w:jc w:val="both"/>
        <w:rPr>
          <w:rFonts w:eastAsia="Times New Roman" w:cstheme="minorHAnsi"/>
          <w:lang w:val="es-ES" w:eastAsia="pt-BR"/>
        </w:rPr>
      </w:pPr>
      <w:r>
        <w:rPr>
          <w:rFonts w:ascii="Calibri" w:hAnsi="Calibri" w:cs="Calibri"/>
          <w:lang w:val="es-ES"/>
        </w:rPr>
        <w:t>El</w:t>
      </w:r>
      <w:r w:rsidR="002E2FE1" w:rsidRPr="00F21946">
        <w:rPr>
          <w:rFonts w:cstheme="minorHAnsi"/>
          <w:lang w:val="es-ES"/>
        </w:rPr>
        <w:t xml:space="preserve"> </w:t>
      </w:r>
      <w:proofErr w:type="spellStart"/>
      <w:r w:rsidR="002E2FE1" w:rsidRPr="00F460C4">
        <w:rPr>
          <w:rFonts w:cstheme="minorHAnsi"/>
          <w:i/>
          <w:lang w:val="es-ES"/>
        </w:rPr>
        <w:t>workshop</w:t>
      </w:r>
      <w:proofErr w:type="spellEnd"/>
      <w:r>
        <w:rPr>
          <w:rFonts w:cstheme="minorHAnsi"/>
          <w:lang w:val="es-ES"/>
        </w:rPr>
        <w:t xml:space="preserve"> que se realizará en </w:t>
      </w:r>
      <w:r w:rsidR="00CC76C4" w:rsidRPr="00F21946">
        <w:rPr>
          <w:rFonts w:cstheme="minorHAnsi"/>
          <w:lang w:val="es-ES"/>
        </w:rPr>
        <w:t xml:space="preserve">São Paulo </w:t>
      </w:r>
      <w:r>
        <w:rPr>
          <w:rFonts w:eastAsia="Times New Roman" w:cstheme="minorHAnsi"/>
          <w:lang w:val="es-ES" w:eastAsia="pt-BR"/>
        </w:rPr>
        <w:t>forma parte de una se</w:t>
      </w:r>
      <w:r w:rsidR="002E2FE1" w:rsidRPr="00F21946">
        <w:rPr>
          <w:rFonts w:eastAsia="Times New Roman" w:cstheme="minorHAnsi"/>
          <w:lang w:val="es-ES" w:eastAsia="pt-BR"/>
        </w:rPr>
        <w:t>rie de eventos</w:t>
      </w:r>
      <w:r w:rsidR="00D002FB">
        <w:rPr>
          <w:rFonts w:eastAsia="Times New Roman" w:cstheme="minorHAnsi"/>
          <w:lang w:val="es-ES" w:eastAsia="pt-BR"/>
        </w:rPr>
        <w:t xml:space="preserve"> con</w:t>
      </w:r>
      <w:r w:rsidR="008C557B">
        <w:rPr>
          <w:rFonts w:eastAsia="Times New Roman" w:cstheme="minorHAnsi"/>
          <w:lang w:val="es-ES" w:eastAsia="pt-BR"/>
        </w:rPr>
        <w:t xml:space="preserve"> carácter</w:t>
      </w:r>
      <w:r w:rsidR="002E2FE1" w:rsidRPr="00F21946">
        <w:rPr>
          <w:rFonts w:eastAsia="Times New Roman" w:cstheme="minorHAnsi"/>
          <w:lang w:val="es-ES" w:eastAsia="pt-BR"/>
        </w:rPr>
        <w:t xml:space="preserve"> </w:t>
      </w:r>
      <w:r w:rsidR="001C1E92">
        <w:rPr>
          <w:rFonts w:eastAsia="Times New Roman" w:cstheme="minorHAnsi"/>
          <w:lang w:val="es-ES" w:eastAsia="pt-BR"/>
        </w:rPr>
        <w:t>de discusiones</w:t>
      </w:r>
      <w:r w:rsidR="00D002FB">
        <w:rPr>
          <w:rFonts w:eastAsia="Times New Roman" w:cstheme="minorHAnsi"/>
          <w:lang w:val="es-ES" w:eastAsia="pt-BR"/>
        </w:rPr>
        <w:t xml:space="preserve"> </w:t>
      </w:r>
      <w:r w:rsidR="002E2FE1" w:rsidRPr="00F21946">
        <w:rPr>
          <w:rFonts w:eastAsia="Times New Roman" w:cstheme="minorHAnsi"/>
          <w:lang w:val="es-ES" w:eastAsia="pt-BR"/>
        </w:rPr>
        <w:t>regional</w:t>
      </w:r>
      <w:r w:rsidR="001C1E92">
        <w:rPr>
          <w:rFonts w:eastAsia="Times New Roman" w:cstheme="minorHAnsi"/>
          <w:lang w:val="es-ES" w:eastAsia="pt-BR"/>
        </w:rPr>
        <w:t>es,</w:t>
      </w:r>
      <w:r w:rsidR="002E2FE1" w:rsidRPr="00F21946">
        <w:rPr>
          <w:rFonts w:eastAsia="Times New Roman" w:cstheme="minorHAnsi"/>
          <w:lang w:val="es-ES" w:eastAsia="pt-BR"/>
        </w:rPr>
        <w:t xml:space="preserve"> </w:t>
      </w:r>
      <w:r w:rsidR="002E2FE1" w:rsidRPr="00F21946">
        <w:rPr>
          <w:rFonts w:ascii="Calibri" w:eastAsia="Times New Roman" w:hAnsi="Calibri" w:cs="Calibri"/>
          <w:lang w:val="es-ES" w:eastAsia="pt-BR"/>
        </w:rPr>
        <w:t>realizados</w:t>
      </w:r>
      <w:r>
        <w:rPr>
          <w:rFonts w:ascii="Calibri" w:eastAsia="Times New Roman" w:hAnsi="Calibri" w:cs="Calibri"/>
          <w:lang w:val="es-ES" w:eastAsia="pt-BR"/>
        </w:rPr>
        <w:t xml:space="preserve"> en </w:t>
      </w:r>
      <w:r w:rsidR="002E2FE1" w:rsidRPr="00F21946">
        <w:rPr>
          <w:rFonts w:ascii="Calibri" w:eastAsia="Times New Roman" w:hAnsi="Calibri" w:cs="Calibri"/>
          <w:lang w:val="es-ES" w:eastAsia="pt-BR"/>
        </w:rPr>
        <w:t>2012</w:t>
      </w:r>
      <w:r>
        <w:rPr>
          <w:rFonts w:ascii="Calibri" w:eastAsia="Times New Roman" w:hAnsi="Calibri" w:cs="Calibri"/>
          <w:lang w:val="es-ES" w:eastAsia="pt-BR"/>
        </w:rPr>
        <w:t xml:space="preserve"> en</w:t>
      </w:r>
      <w:r w:rsidR="00D002FB">
        <w:rPr>
          <w:rFonts w:ascii="Calibri" w:eastAsia="Times New Roman" w:hAnsi="Calibri" w:cs="Calibri"/>
          <w:lang w:val="es-ES" w:eastAsia="pt-BR"/>
        </w:rPr>
        <w:t xml:space="preserve"> distintas partes del mundo</w:t>
      </w:r>
      <w:r>
        <w:rPr>
          <w:rFonts w:ascii="Calibri" w:eastAsia="Times New Roman" w:hAnsi="Calibri" w:cs="Calibri"/>
          <w:lang w:val="es-ES" w:eastAsia="pt-BR"/>
        </w:rPr>
        <w:t xml:space="preserve"> c</w:t>
      </w:r>
      <w:r w:rsidR="00D002FB">
        <w:rPr>
          <w:rFonts w:ascii="Calibri" w:eastAsia="Times New Roman" w:hAnsi="Calibri" w:cs="Calibri"/>
          <w:lang w:val="es-ES" w:eastAsia="pt-BR"/>
        </w:rPr>
        <w:t>on el</w:t>
      </w:r>
      <w:r w:rsidR="00D002FB">
        <w:rPr>
          <w:rFonts w:eastAsia="Times New Roman" w:cstheme="minorHAnsi"/>
          <w:lang w:val="es-ES" w:eastAsia="pt-BR"/>
        </w:rPr>
        <w:t xml:space="preserve"> objetivo</w:t>
      </w:r>
      <w:r w:rsidR="008C557B">
        <w:rPr>
          <w:rFonts w:eastAsia="Times New Roman" w:cstheme="minorHAnsi"/>
          <w:lang w:val="es-ES" w:eastAsia="pt-BR"/>
        </w:rPr>
        <w:t xml:space="preserve"> </w:t>
      </w:r>
      <w:r w:rsidR="00D002FB">
        <w:rPr>
          <w:rFonts w:eastAsia="Times New Roman" w:cstheme="minorHAnsi"/>
          <w:lang w:val="es-ES" w:eastAsia="pt-BR"/>
        </w:rPr>
        <w:t xml:space="preserve">de suministrar información sobre los posibles impactos de </w:t>
      </w:r>
      <w:r w:rsidR="001C1E92">
        <w:rPr>
          <w:rFonts w:eastAsia="Times New Roman" w:cstheme="minorHAnsi"/>
          <w:lang w:val="es-ES" w:eastAsia="pt-BR"/>
        </w:rPr>
        <w:t xml:space="preserve">los </w:t>
      </w:r>
      <w:r w:rsidR="00D002FB">
        <w:rPr>
          <w:rFonts w:eastAsia="Times New Roman" w:cstheme="minorHAnsi"/>
          <w:lang w:val="es-ES" w:eastAsia="pt-BR"/>
        </w:rPr>
        <w:t>eventos climáticos extremos y desastres por</w:t>
      </w:r>
      <w:r w:rsidR="001C1E92">
        <w:rPr>
          <w:rFonts w:eastAsia="Times New Roman" w:cstheme="minorHAnsi"/>
          <w:lang w:val="es-ES" w:eastAsia="pt-BR"/>
        </w:rPr>
        <w:t xml:space="preserve"> regiones, además</w:t>
      </w:r>
      <w:r w:rsidR="00D002FB">
        <w:rPr>
          <w:rFonts w:eastAsia="Times New Roman" w:cstheme="minorHAnsi"/>
          <w:lang w:val="es-ES" w:eastAsia="pt-BR"/>
        </w:rPr>
        <w:t xml:space="preserve"> de opciones de gestión de </w:t>
      </w:r>
      <w:r w:rsidR="001C1E92">
        <w:rPr>
          <w:rFonts w:eastAsia="Times New Roman" w:cstheme="minorHAnsi"/>
          <w:lang w:val="es-ES" w:eastAsia="pt-BR"/>
        </w:rPr>
        <w:t xml:space="preserve">los </w:t>
      </w:r>
      <w:r w:rsidR="00D002FB">
        <w:rPr>
          <w:rFonts w:eastAsia="Times New Roman" w:cstheme="minorHAnsi"/>
          <w:lang w:val="es-ES" w:eastAsia="pt-BR"/>
        </w:rPr>
        <w:t>potenciales riesgos ocasi</w:t>
      </w:r>
      <w:r w:rsidR="001C1E92">
        <w:rPr>
          <w:rFonts w:eastAsia="Times New Roman" w:cstheme="minorHAnsi"/>
          <w:lang w:val="es-ES" w:eastAsia="pt-BR"/>
        </w:rPr>
        <w:t>onados por éstos, según</w:t>
      </w:r>
      <w:r w:rsidR="00D002FB">
        <w:rPr>
          <w:rFonts w:eastAsia="Times New Roman" w:cstheme="minorHAnsi"/>
          <w:lang w:val="es-ES" w:eastAsia="pt-BR"/>
        </w:rPr>
        <w:t xml:space="preserve"> las evaluaciones del IPCC. </w:t>
      </w:r>
    </w:p>
    <w:p w:rsidR="0096271B" w:rsidRPr="00F21946" w:rsidRDefault="00B82D74" w:rsidP="003549CC">
      <w:pPr>
        <w:spacing w:after="120" w:line="240" w:lineRule="auto"/>
        <w:ind w:left="57"/>
        <w:jc w:val="both"/>
        <w:rPr>
          <w:rFonts w:cstheme="minorHAnsi"/>
          <w:lang w:val="es-ES"/>
        </w:rPr>
      </w:pPr>
      <w:r>
        <w:rPr>
          <w:rFonts w:eastAsia="Times New Roman" w:cstheme="minorHAnsi"/>
          <w:lang w:val="es-ES" w:eastAsia="pt-BR"/>
        </w:rPr>
        <w:t xml:space="preserve">El evento comprenderá una conferencia de prensa, una </w:t>
      </w:r>
      <w:r w:rsidR="00B128C2" w:rsidRPr="00F21946">
        <w:rPr>
          <w:rFonts w:eastAsia="Times New Roman" w:cstheme="minorHAnsi"/>
          <w:lang w:val="es-ES" w:eastAsia="pt-BR"/>
        </w:rPr>
        <w:t>presenta</w:t>
      </w:r>
      <w:r w:rsidR="00F21946" w:rsidRPr="00F21946">
        <w:rPr>
          <w:rFonts w:eastAsia="Times New Roman" w:cstheme="minorHAnsi"/>
          <w:lang w:val="es-ES" w:eastAsia="pt-BR"/>
        </w:rPr>
        <w:t>ción</w:t>
      </w:r>
      <w:r>
        <w:rPr>
          <w:rFonts w:eastAsia="Times New Roman" w:cstheme="minorHAnsi"/>
          <w:lang w:val="es-ES" w:eastAsia="pt-BR"/>
        </w:rPr>
        <w:t xml:space="preserve"> del Informe Especial a cargo de sus autores, sesiones especiales</w:t>
      </w:r>
      <w:r w:rsidR="008C557B">
        <w:rPr>
          <w:rFonts w:eastAsia="Times New Roman" w:cstheme="minorHAnsi"/>
          <w:lang w:val="es-ES" w:eastAsia="pt-BR"/>
        </w:rPr>
        <w:t xml:space="preserve"> destinadas a</w:t>
      </w:r>
      <w:r>
        <w:rPr>
          <w:rFonts w:eastAsia="Times New Roman" w:cstheme="minorHAnsi"/>
          <w:lang w:val="es-ES" w:eastAsia="pt-BR"/>
        </w:rPr>
        <w:t xml:space="preserve"> la</w:t>
      </w:r>
      <w:r w:rsidR="00B128C2" w:rsidRPr="00F21946">
        <w:rPr>
          <w:rFonts w:eastAsia="Times New Roman" w:cstheme="minorHAnsi"/>
          <w:lang w:val="es-ES" w:eastAsia="pt-BR"/>
        </w:rPr>
        <w:t xml:space="preserve"> </w:t>
      </w:r>
      <w:r w:rsidR="003549CC" w:rsidRPr="00F21946">
        <w:rPr>
          <w:rFonts w:eastAsia="Times New Roman" w:cstheme="minorHAnsi"/>
          <w:lang w:val="es-ES" w:eastAsia="pt-BR"/>
        </w:rPr>
        <w:t>discu</w:t>
      </w:r>
      <w:r w:rsidR="008C557B">
        <w:rPr>
          <w:rFonts w:eastAsia="Times New Roman" w:cstheme="minorHAnsi"/>
          <w:lang w:val="es-ES" w:eastAsia="pt-BR"/>
        </w:rPr>
        <w:t>sión de</w:t>
      </w:r>
      <w:r w:rsidR="00D002FB">
        <w:rPr>
          <w:rFonts w:eastAsia="Times New Roman" w:cstheme="minorHAnsi"/>
          <w:lang w:val="es-ES" w:eastAsia="pt-BR"/>
        </w:rPr>
        <w:t xml:space="preserve"> </w:t>
      </w:r>
      <w:r w:rsidR="001C1E92">
        <w:rPr>
          <w:rFonts w:eastAsia="Times New Roman" w:cstheme="minorHAnsi"/>
          <w:lang w:val="es-ES" w:eastAsia="pt-BR"/>
        </w:rPr>
        <w:t xml:space="preserve">las </w:t>
      </w:r>
      <w:r w:rsidR="00D002FB">
        <w:rPr>
          <w:rFonts w:eastAsia="Times New Roman" w:cstheme="minorHAnsi"/>
          <w:lang w:val="es-ES" w:eastAsia="pt-BR"/>
        </w:rPr>
        <w:t>políticas nacionales</w:t>
      </w:r>
      <w:r w:rsidR="00F460C4">
        <w:rPr>
          <w:rFonts w:eastAsia="Times New Roman" w:cstheme="minorHAnsi"/>
          <w:lang w:val="es-ES" w:eastAsia="pt-BR"/>
        </w:rPr>
        <w:t xml:space="preserve"> y </w:t>
      </w:r>
      <w:r w:rsidR="00B128C2" w:rsidRPr="00F21946">
        <w:rPr>
          <w:rFonts w:eastAsia="Times New Roman" w:cstheme="minorHAnsi"/>
          <w:lang w:val="es-ES" w:eastAsia="pt-BR"/>
        </w:rPr>
        <w:t>regional</w:t>
      </w:r>
      <w:r w:rsidR="00D002FB">
        <w:rPr>
          <w:rFonts w:eastAsia="Times New Roman" w:cstheme="minorHAnsi"/>
          <w:lang w:val="es-ES" w:eastAsia="pt-BR"/>
        </w:rPr>
        <w:t>es</w:t>
      </w:r>
      <w:r w:rsidR="00F460C4">
        <w:rPr>
          <w:rFonts w:eastAsia="Times New Roman" w:cstheme="minorHAnsi"/>
          <w:lang w:val="es-ES" w:eastAsia="pt-BR"/>
        </w:rPr>
        <w:t xml:space="preserve"> y </w:t>
      </w:r>
      <w:r>
        <w:rPr>
          <w:rFonts w:eastAsia="Times New Roman" w:cstheme="minorHAnsi"/>
          <w:lang w:val="es-ES" w:eastAsia="pt-BR"/>
        </w:rPr>
        <w:t>un</w:t>
      </w:r>
      <w:r w:rsidR="008C557B">
        <w:rPr>
          <w:rFonts w:eastAsia="Times New Roman" w:cstheme="minorHAnsi"/>
          <w:lang w:val="es-ES" w:eastAsia="pt-BR"/>
        </w:rPr>
        <w:t xml:space="preserve"> conjunto de mini </w:t>
      </w:r>
      <w:proofErr w:type="spellStart"/>
      <w:r w:rsidR="00B128C2" w:rsidRPr="00B82D74">
        <w:rPr>
          <w:rFonts w:eastAsia="Times New Roman" w:cstheme="minorHAnsi"/>
          <w:i/>
          <w:lang w:val="es-ES" w:eastAsia="pt-BR"/>
        </w:rPr>
        <w:t>workshops</w:t>
      </w:r>
      <w:proofErr w:type="spellEnd"/>
      <w:r w:rsidR="008C557B">
        <w:rPr>
          <w:rFonts w:eastAsia="Times New Roman" w:cstheme="minorHAnsi"/>
          <w:lang w:val="es-ES" w:eastAsia="pt-BR"/>
        </w:rPr>
        <w:t xml:space="preserve"> que tendrán por objeto</w:t>
      </w:r>
      <w:r>
        <w:rPr>
          <w:rFonts w:eastAsia="Times New Roman" w:cstheme="minorHAnsi"/>
          <w:lang w:val="es-ES" w:eastAsia="pt-BR"/>
        </w:rPr>
        <w:t xml:space="preserve"> impulsar el</w:t>
      </w:r>
      <w:r w:rsidR="00B128C2" w:rsidRPr="00F21946">
        <w:rPr>
          <w:rFonts w:eastAsia="Times New Roman" w:cstheme="minorHAnsi"/>
          <w:lang w:val="es-ES" w:eastAsia="pt-BR"/>
        </w:rPr>
        <w:t xml:space="preserve"> diálogo</w:t>
      </w:r>
      <w:r w:rsidR="00F460C4">
        <w:rPr>
          <w:rFonts w:eastAsia="Times New Roman" w:cstheme="minorHAnsi"/>
          <w:lang w:val="es-ES" w:eastAsia="pt-BR"/>
        </w:rPr>
        <w:t xml:space="preserve"> y </w:t>
      </w:r>
      <w:r w:rsidR="00D002FB">
        <w:rPr>
          <w:rFonts w:eastAsia="Times New Roman" w:cstheme="minorHAnsi"/>
          <w:lang w:val="es-ES" w:eastAsia="pt-BR"/>
        </w:rPr>
        <w:t>la puesta en común sobre</w:t>
      </w:r>
      <w:r>
        <w:rPr>
          <w:rFonts w:eastAsia="Times New Roman" w:cstheme="minorHAnsi"/>
          <w:lang w:val="es-ES" w:eastAsia="pt-BR"/>
        </w:rPr>
        <w:t xml:space="preserve"> las</w:t>
      </w:r>
      <w:r w:rsidR="00B128C2" w:rsidRPr="00F21946">
        <w:rPr>
          <w:rFonts w:eastAsia="Times New Roman" w:cstheme="minorHAnsi"/>
          <w:lang w:val="es-ES" w:eastAsia="pt-BR"/>
        </w:rPr>
        <w:t xml:space="preserve"> implica</w:t>
      </w:r>
      <w:r w:rsidR="00F21946" w:rsidRPr="00F21946">
        <w:rPr>
          <w:rFonts w:eastAsia="Times New Roman" w:cstheme="minorHAnsi"/>
          <w:lang w:val="es-ES" w:eastAsia="pt-BR"/>
        </w:rPr>
        <w:t>ciones</w:t>
      </w:r>
      <w:r>
        <w:rPr>
          <w:rFonts w:eastAsia="Times New Roman" w:cstheme="minorHAnsi"/>
          <w:lang w:val="es-ES" w:eastAsia="pt-BR"/>
        </w:rPr>
        <w:t xml:space="preserve"> del Informe Especial para las partes interes</w:t>
      </w:r>
      <w:r w:rsidR="00B128C2" w:rsidRPr="00F21946">
        <w:rPr>
          <w:rFonts w:eastAsia="Times New Roman" w:cstheme="minorHAnsi"/>
          <w:lang w:val="es-ES" w:eastAsia="pt-BR"/>
        </w:rPr>
        <w:t>adas</w:t>
      </w:r>
      <w:r w:rsidR="00F460C4">
        <w:rPr>
          <w:rFonts w:eastAsia="Times New Roman" w:cstheme="minorHAnsi"/>
          <w:lang w:val="es-ES" w:eastAsia="pt-BR"/>
        </w:rPr>
        <w:t xml:space="preserve"> y </w:t>
      </w:r>
      <w:r w:rsidR="008C557B">
        <w:rPr>
          <w:rFonts w:eastAsia="Times New Roman" w:cstheme="minorHAnsi"/>
          <w:lang w:val="es-ES" w:eastAsia="pt-BR"/>
        </w:rPr>
        <w:t xml:space="preserve">para </w:t>
      </w:r>
      <w:r>
        <w:rPr>
          <w:rFonts w:eastAsia="Times New Roman" w:cstheme="minorHAnsi"/>
          <w:lang w:val="es-ES" w:eastAsia="pt-BR"/>
        </w:rPr>
        <w:t xml:space="preserve">los </w:t>
      </w:r>
      <w:r w:rsidR="00B128C2" w:rsidRPr="00F21946">
        <w:rPr>
          <w:rFonts w:eastAsia="Times New Roman" w:cstheme="minorHAnsi"/>
          <w:lang w:val="es-ES" w:eastAsia="pt-BR"/>
        </w:rPr>
        <w:t>formuladores de políticas</w:t>
      </w:r>
      <w:r>
        <w:rPr>
          <w:rFonts w:eastAsia="Times New Roman" w:cstheme="minorHAnsi"/>
          <w:lang w:val="es-ES" w:eastAsia="pt-BR"/>
        </w:rPr>
        <w:t xml:space="preserve"> a</w:t>
      </w:r>
      <w:r w:rsidR="00F460C4">
        <w:rPr>
          <w:rFonts w:eastAsia="Times New Roman" w:cstheme="minorHAnsi"/>
          <w:lang w:val="es-ES" w:eastAsia="pt-BR"/>
        </w:rPr>
        <w:t xml:space="preserve"> </w:t>
      </w:r>
      <w:r>
        <w:rPr>
          <w:rFonts w:eastAsia="Times New Roman" w:cstheme="minorHAnsi"/>
          <w:lang w:val="es-ES" w:eastAsia="pt-BR"/>
        </w:rPr>
        <w:t>nivel</w:t>
      </w:r>
      <w:r w:rsidR="00B128C2" w:rsidRPr="00F21946">
        <w:rPr>
          <w:rFonts w:eastAsia="Times New Roman" w:cstheme="minorHAnsi"/>
          <w:lang w:val="es-ES" w:eastAsia="pt-BR"/>
        </w:rPr>
        <w:t xml:space="preserve"> local, regional</w:t>
      </w:r>
      <w:r w:rsidR="00F460C4">
        <w:rPr>
          <w:rFonts w:eastAsia="Times New Roman" w:cstheme="minorHAnsi"/>
          <w:lang w:val="es-ES" w:eastAsia="pt-BR"/>
        </w:rPr>
        <w:t xml:space="preserve"> y </w:t>
      </w:r>
      <w:r w:rsidR="00B128C2" w:rsidRPr="00F21946">
        <w:rPr>
          <w:rFonts w:eastAsia="Times New Roman" w:cstheme="minorHAnsi"/>
          <w:lang w:val="es-ES" w:eastAsia="pt-BR"/>
        </w:rPr>
        <w:t>nacional.</w:t>
      </w:r>
      <w:r w:rsidR="001B351B" w:rsidRPr="00F21946">
        <w:rPr>
          <w:rFonts w:cstheme="minorHAnsi"/>
          <w:lang w:val="es-ES"/>
        </w:rPr>
        <w:t xml:space="preserve"> </w:t>
      </w:r>
    </w:p>
    <w:p w:rsidR="00BE26A8" w:rsidRPr="00F21946" w:rsidRDefault="00BE26A8" w:rsidP="003549CC">
      <w:pPr>
        <w:spacing w:after="120" w:line="240" w:lineRule="auto"/>
        <w:ind w:left="57"/>
        <w:jc w:val="both"/>
        <w:rPr>
          <w:rFonts w:eastAsia="Times New Roman" w:cstheme="minorHAnsi"/>
          <w:lang w:val="es-ES" w:eastAsia="pt-BR"/>
        </w:rPr>
      </w:pPr>
    </w:p>
    <w:p w:rsidR="00A7167F" w:rsidRPr="00F21946" w:rsidRDefault="001C1E92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b/>
          <w:lang w:val="es-ES" w:eastAsia="pt-BR"/>
        </w:rPr>
      </w:pPr>
      <w:r>
        <w:rPr>
          <w:rFonts w:ascii="Calibri" w:eastAsia="Times New Roman" w:hAnsi="Calibri" w:cs="Calibri"/>
          <w:b/>
          <w:lang w:val="es-ES" w:eastAsia="pt-BR"/>
        </w:rPr>
        <w:lastRenderedPageBreak/>
        <w:t>Los f</w:t>
      </w:r>
      <w:r w:rsidR="00B21D42" w:rsidRPr="00F21946">
        <w:rPr>
          <w:rFonts w:ascii="Calibri" w:eastAsia="Times New Roman" w:hAnsi="Calibri" w:cs="Calibri"/>
          <w:b/>
          <w:lang w:val="es-ES" w:eastAsia="pt-BR"/>
        </w:rPr>
        <w:t>a</w:t>
      </w:r>
      <w:r w:rsidR="00B82D74">
        <w:rPr>
          <w:rFonts w:ascii="Calibri" w:eastAsia="Times New Roman" w:hAnsi="Calibri" w:cs="Calibri"/>
          <w:b/>
          <w:lang w:val="es-ES" w:eastAsia="pt-BR"/>
        </w:rPr>
        <w:t>ctores ambientales</w:t>
      </w:r>
      <w:r w:rsidR="00F460C4">
        <w:rPr>
          <w:rFonts w:ascii="Calibri" w:eastAsia="Times New Roman" w:hAnsi="Calibri" w:cs="Calibri"/>
          <w:b/>
          <w:lang w:val="es-ES" w:eastAsia="pt-BR"/>
        </w:rPr>
        <w:t xml:space="preserve"> y </w:t>
      </w:r>
      <w:r w:rsidR="00B82D74">
        <w:rPr>
          <w:rFonts w:ascii="Calibri" w:eastAsia="Times New Roman" w:hAnsi="Calibri" w:cs="Calibri"/>
          <w:b/>
          <w:lang w:val="es-ES" w:eastAsia="pt-BR"/>
        </w:rPr>
        <w:t>sociales</w:t>
      </w:r>
    </w:p>
    <w:p w:rsidR="00083EBB" w:rsidRPr="00F21946" w:rsidRDefault="0042037A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De acue</w:t>
      </w:r>
      <w:r w:rsidR="00EB2660" w:rsidRPr="00F21946">
        <w:rPr>
          <w:rFonts w:ascii="Calibri" w:eastAsia="Times New Roman" w:hAnsi="Calibri" w:cs="Calibri"/>
          <w:lang w:val="es-ES" w:eastAsia="pt-BR"/>
        </w:rPr>
        <w:t>rdo</w:t>
      </w:r>
      <w:r w:rsidR="00F460C4">
        <w:rPr>
          <w:rFonts w:ascii="Calibri" w:eastAsia="Times New Roman" w:hAnsi="Calibri" w:cs="Calibri"/>
          <w:lang w:val="es-ES" w:eastAsia="pt-BR"/>
        </w:rPr>
        <w:t xml:space="preserve"> con</w:t>
      </w:r>
      <w:r w:rsidR="008C557B">
        <w:rPr>
          <w:rFonts w:ascii="Calibri" w:eastAsia="Times New Roman" w:hAnsi="Calibri" w:cs="Calibri"/>
          <w:lang w:val="es-ES" w:eastAsia="pt-BR"/>
        </w:rPr>
        <w:t xml:space="preserve"> la</w:t>
      </w:r>
      <w:r w:rsidR="00F460C4">
        <w:rPr>
          <w:rFonts w:ascii="Calibri" w:eastAsia="Times New Roman" w:hAnsi="Calibri" w:cs="Calibri"/>
          <w:lang w:val="es-ES" w:eastAsia="pt-BR"/>
        </w:rPr>
        <w:t xml:space="preserve"> </w:t>
      </w:r>
      <w:r w:rsidR="00EB2660" w:rsidRPr="00F21946">
        <w:rPr>
          <w:rFonts w:ascii="Calibri" w:eastAsia="Times New Roman" w:hAnsi="Calibri" w:cs="Calibri"/>
          <w:lang w:val="es-ES" w:eastAsia="pt-BR"/>
        </w:rPr>
        <w:t>informa</w:t>
      </w:r>
      <w:r w:rsidR="008C557B">
        <w:rPr>
          <w:rFonts w:ascii="Calibri" w:eastAsia="Times New Roman" w:hAnsi="Calibri" w:cs="Calibri"/>
          <w:lang w:val="es-ES" w:eastAsia="pt-BR"/>
        </w:rPr>
        <w:t>ción</w:t>
      </w:r>
      <w:r>
        <w:rPr>
          <w:rFonts w:ascii="Calibri" w:eastAsia="Times New Roman" w:hAnsi="Calibri" w:cs="Calibri"/>
          <w:lang w:val="es-ES" w:eastAsia="pt-BR"/>
        </w:rPr>
        <w:t xml:space="preserve"> dada a conocer</w:t>
      </w:r>
      <w:r w:rsidR="000A1BC2">
        <w:rPr>
          <w:rFonts w:ascii="Calibri" w:eastAsia="Times New Roman" w:hAnsi="Calibri" w:cs="Calibri"/>
          <w:lang w:val="es-ES" w:eastAsia="pt-BR"/>
        </w:rPr>
        <w:t xml:space="preserve"> por el</w:t>
      </w:r>
      <w:r w:rsidR="00EB2660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54023C" w:rsidRPr="00F21946">
        <w:rPr>
          <w:rFonts w:ascii="Calibri" w:eastAsia="Times New Roman" w:hAnsi="Calibri" w:cs="Calibri"/>
          <w:lang w:val="es-ES" w:eastAsia="pt-BR"/>
        </w:rPr>
        <w:t>IPCC</w:t>
      </w:r>
      <w:r w:rsidR="000A1BC2">
        <w:rPr>
          <w:rFonts w:ascii="Calibri" w:eastAsia="Times New Roman" w:hAnsi="Calibri" w:cs="Calibri"/>
          <w:lang w:val="es-ES" w:eastAsia="pt-BR"/>
        </w:rPr>
        <w:t>, las</w:t>
      </w:r>
      <w:r w:rsidR="00EB2660" w:rsidRPr="00F21946">
        <w:rPr>
          <w:rFonts w:ascii="Calibri" w:eastAsia="Times New Roman" w:hAnsi="Calibri" w:cs="Calibri"/>
          <w:lang w:val="es-ES" w:eastAsia="pt-BR"/>
        </w:rPr>
        <w:t xml:space="preserve"> altera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 w:rsidR="001C1E92">
        <w:rPr>
          <w:rFonts w:ascii="Calibri" w:eastAsia="Times New Roman" w:hAnsi="Calibri" w:cs="Calibri"/>
          <w:lang w:val="es-ES" w:eastAsia="pt-BR"/>
        </w:rPr>
        <w:t xml:space="preserve"> del clima en el</w:t>
      </w:r>
      <w:r w:rsidR="000A1BC2">
        <w:rPr>
          <w:rFonts w:ascii="Calibri" w:eastAsia="Times New Roman" w:hAnsi="Calibri" w:cs="Calibri"/>
          <w:lang w:val="es-ES" w:eastAsia="pt-BR"/>
        </w:rPr>
        <w:t xml:space="preserve"> planeta han sido responsables de</w:t>
      </w:r>
      <w:r w:rsidR="00EB2660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0200D" w:rsidRPr="00F21946">
        <w:rPr>
          <w:rFonts w:ascii="Calibri" w:eastAsia="Times New Roman" w:hAnsi="Calibri" w:cs="Calibri"/>
          <w:lang w:val="es-ES" w:eastAsia="pt-BR"/>
        </w:rPr>
        <w:t>eventos</w:t>
      </w:r>
      <w:r w:rsidR="00A7167F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0200D" w:rsidRPr="00F21946">
        <w:rPr>
          <w:rFonts w:ascii="Calibri" w:eastAsia="Times New Roman" w:hAnsi="Calibri" w:cs="Calibri"/>
          <w:lang w:val="es-ES" w:eastAsia="pt-BR"/>
        </w:rPr>
        <w:t>extremo</w:t>
      </w:r>
      <w:r w:rsidR="00C051AA" w:rsidRPr="00F21946">
        <w:rPr>
          <w:rFonts w:ascii="Calibri" w:eastAsia="Times New Roman" w:hAnsi="Calibri" w:cs="Calibri"/>
          <w:lang w:val="es-ES" w:eastAsia="pt-BR"/>
        </w:rPr>
        <w:t>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0A1BC2">
        <w:rPr>
          <w:rFonts w:ascii="Calibri" w:eastAsia="Times New Roman" w:hAnsi="Calibri" w:cs="Calibri"/>
          <w:lang w:val="es-ES" w:eastAsia="pt-BR"/>
        </w:rPr>
        <w:t>diversas partes del</w:t>
      </w:r>
      <w:r w:rsidR="00096515" w:rsidRPr="00F21946">
        <w:rPr>
          <w:rFonts w:ascii="Calibri" w:eastAsia="Times New Roman" w:hAnsi="Calibri" w:cs="Calibri"/>
          <w:lang w:val="es-ES" w:eastAsia="pt-BR"/>
        </w:rPr>
        <w:t xml:space="preserve"> mundo</w:t>
      </w:r>
      <w:r w:rsidR="00A7167F" w:rsidRPr="00F21946">
        <w:rPr>
          <w:rFonts w:ascii="Calibri" w:eastAsia="Times New Roman" w:hAnsi="Calibri" w:cs="Calibri"/>
          <w:lang w:val="es-ES" w:eastAsia="pt-BR"/>
        </w:rPr>
        <w:t xml:space="preserve">. </w:t>
      </w:r>
      <w:r w:rsidR="00570D0F">
        <w:rPr>
          <w:rFonts w:ascii="Calibri" w:eastAsia="Times New Roman" w:hAnsi="Calibri" w:cs="Calibri"/>
          <w:lang w:val="es-ES" w:eastAsia="pt-BR"/>
        </w:rPr>
        <w:t>L</w:t>
      </w:r>
      <w:r w:rsidR="000A1BC2">
        <w:rPr>
          <w:rFonts w:ascii="Calibri" w:eastAsia="Times New Roman" w:hAnsi="Calibri" w:cs="Calibri"/>
          <w:lang w:val="es-ES" w:eastAsia="pt-BR"/>
        </w:rPr>
        <w:t>as consecue</w:t>
      </w:r>
      <w:r w:rsidR="0070200D" w:rsidRPr="00F21946">
        <w:rPr>
          <w:rFonts w:ascii="Calibri" w:eastAsia="Times New Roman" w:hAnsi="Calibri" w:cs="Calibri"/>
          <w:lang w:val="es-ES" w:eastAsia="pt-BR"/>
        </w:rPr>
        <w:t>ncias d</w:t>
      </w:r>
      <w:r w:rsidR="0054023C" w:rsidRPr="00F21946">
        <w:rPr>
          <w:rFonts w:ascii="Calibri" w:eastAsia="Times New Roman" w:hAnsi="Calibri" w:cs="Calibri"/>
          <w:lang w:val="es-ES" w:eastAsia="pt-BR"/>
        </w:rPr>
        <w:t>e</w:t>
      </w:r>
      <w:r w:rsidR="008C557B">
        <w:rPr>
          <w:rFonts w:ascii="Calibri" w:eastAsia="Times New Roman" w:hAnsi="Calibri" w:cs="Calibri"/>
          <w:lang w:val="es-ES" w:eastAsia="pt-BR"/>
        </w:rPr>
        <w:t xml:space="preserve"> dichos</w:t>
      </w:r>
      <w:r w:rsidR="00A7167F" w:rsidRPr="00F21946">
        <w:rPr>
          <w:rFonts w:ascii="Calibri" w:eastAsia="Times New Roman" w:hAnsi="Calibri" w:cs="Calibri"/>
          <w:lang w:val="es-ES" w:eastAsia="pt-BR"/>
        </w:rPr>
        <w:t xml:space="preserve"> eventos</w:t>
      </w:r>
      <w:r w:rsidR="00570D0F">
        <w:rPr>
          <w:rFonts w:ascii="Calibri" w:eastAsia="Times New Roman" w:hAnsi="Calibri" w:cs="Calibri"/>
          <w:lang w:val="es-ES" w:eastAsia="pt-BR"/>
        </w:rPr>
        <w:t xml:space="preserve"> podrían mitigarse</w:t>
      </w:r>
      <w:r w:rsidR="00A7167F" w:rsidRPr="00F21946">
        <w:rPr>
          <w:rFonts w:ascii="Calibri" w:eastAsia="Times New Roman" w:hAnsi="Calibri" w:cs="Calibri"/>
          <w:lang w:val="es-ES" w:eastAsia="pt-BR"/>
        </w:rPr>
        <w:t>,</w:t>
      </w:r>
      <w:r w:rsidR="0070200D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211F74">
        <w:rPr>
          <w:rFonts w:ascii="Calibri" w:eastAsia="Times New Roman" w:hAnsi="Calibri" w:cs="Calibri"/>
          <w:lang w:val="es-ES" w:eastAsia="pt-BR"/>
        </w:rPr>
        <w:t xml:space="preserve">pues </w:t>
      </w:r>
      <w:r w:rsidR="00570D0F">
        <w:rPr>
          <w:rFonts w:ascii="Calibri" w:eastAsia="Times New Roman" w:hAnsi="Calibri" w:cs="Calibri"/>
          <w:lang w:val="es-ES" w:eastAsia="pt-BR"/>
        </w:rPr>
        <w:t xml:space="preserve">las </w:t>
      </w:r>
      <w:r w:rsidR="000A1BC2">
        <w:rPr>
          <w:rFonts w:ascii="Calibri" w:eastAsia="Times New Roman" w:hAnsi="Calibri" w:cs="Calibri"/>
          <w:lang w:val="es-ES" w:eastAsia="pt-BR"/>
        </w:rPr>
        <w:t>vulnerabilidades sociales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0A1BC2">
        <w:rPr>
          <w:rFonts w:ascii="Calibri" w:eastAsia="Times New Roman" w:hAnsi="Calibri" w:cs="Calibri"/>
          <w:lang w:val="es-ES" w:eastAsia="pt-BR"/>
        </w:rPr>
        <w:t>la</w:t>
      </w:r>
      <w:r w:rsidR="006078BE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E17BAA" w:rsidRPr="00F21946">
        <w:rPr>
          <w:rFonts w:ascii="Calibri" w:eastAsia="Times New Roman" w:hAnsi="Calibri" w:cs="Calibri"/>
          <w:lang w:val="es-ES" w:eastAsia="pt-BR"/>
        </w:rPr>
        <w:t>exposi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a ri</w:t>
      </w:r>
      <w:r w:rsidR="000A1BC2">
        <w:rPr>
          <w:rFonts w:ascii="Calibri" w:eastAsia="Times New Roman" w:hAnsi="Calibri" w:cs="Calibri"/>
          <w:lang w:val="es-ES" w:eastAsia="pt-BR"/>
        </w:rPr>
        <w:t>esg</w:t>
      </w:r>
      <w:r w:rsidR="00E17BAA" w:rsidRPr="00F21946">
        <w:rPr>
          <w:rFonts w:ascii="Calibri" w:eastAsia="Times New Roman" w:hAnsi="Calibri" w:cs="Calibri"/>
          <w:lang w:val="es-ES" w:eastAsia="pt-BR"/>
        </w:rPr>
        <w:t>os</w:t>
      </w:r>
      <w:r w:rsidR="00570D0F">
        <w:rPr>
          <w:rFonts w:ascii="Calibri" w:eastAsia="Times New Roman" w:hAnsi="Calibri" w:cs="Calibri"/>
          <w:lang w:val="es-ES" w:eastAsia="pt-BR"/>
        </w:rPr>
        <w:t xml:space="preserve"> también contribuyen en su impacto, aunque no siempre</w:t>
      </w:r>
      <w:r w:rsidR="000A1BC2">
        <w:rPr>
          <w:rFonts w:ascii="Calibri" w:eastAsia="Times New Roman" w:hAnsi="Calibri" w:cs="Calibri"/>
          <w:lang w:val="es-ES" w:eastAsia="pt-BR"/>
        </w:rPr>
        <w:t xml:space="preserve"> los evento</w:t>
      </w:r>
      <w:r w:rsidR="00570D0F">
        <w:rPr>
          <w:rFonts w:ascii="Calibri" w:eastAsia="Times New Roman" w:hAnsi="Calibri" w:cs="Calibri"/>
          <w:lang w:val="es-ES" w:eastAsia="pt-BR"/>
        </w:rPr>
        <w:t>s climáticos desemboquen en</w:t>
      </w:r>
      <w:r w:rsidR="000A1BC2">
        <w:rPr>
          <w:rFonts w:ascii="Calibri" w:eastAsia="Times New Roman" w:hAnsi="Calibri" w:cs="Calibri"/>
          <w:lang w:val="es-ES" w:eastAsia="pt-BR"/>
        </w:rPr>
        <w:t xml:space="preserve"> </w:t>
      </w:r>
      <w:r w:rsidR="00E17BAA" w:rsidRPr="00F21946">
        <w:rPr>
          <w:rFonts w:ascii="Calibri" w:eastAsia="Times New Roman" w:hAnsi="Calibri" w:cs="Calibri"/>
          <w:lang w:val="es-ES" w:eastAsia="pt-BR"/>
        </w:rPr>
        <w:t>desastres</w:t>
      </w:r>
      <w:r w:rsidR="006078BE" w:rsidRPr="00F21946">
        <w:rPr>
          <w:rFonts w:ascii="Calibri" w:eastAsia="Times New Roman" w:hAnsi="Calibri" w:cs="Calibri"/>
          <w:lang w:val="es-ES" w:eastAsia="pt-BR"/>
        </w:rPr>
        <w:t>.</w:t>
      </w:r>
      <w:r w:rsidR="0054023C" w:rsidRPr="00F21946">
        <w:rPr>
          <w:rFonts w:ascii="Calibri" w:eastAsia="Times New Roman" w:hAnsi="Calibri" w:cs="Calibri"/>
          <w:lang w:val="es-ES" w:eastAsia="pt-BR"/>
        </w:rPr>
        <w:t xml:space="preserve"> </w:t>
      </w:r>
    </w:p>
    <w:p w:rsidR="00F46128" w:rsidRPr="00F21946" w:rsidRDefault="00570D0F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E</w:t>
      </w:r>
      <w:r w:rsidR="000A1BC2">
        <w:rPr>
          <w:rFonts w:ascii="Calibri" w:eastAsia="Times New Roman" w:hAnsi="Calibri" w:cs="Calibri"/>
          <w:lang w:val="es-ES" w:eastAsia="pt-BR"/>
        </w:rPr>
        <w:t>l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C051AA" w:rsidRPr="00F21946">
        <w:rPr>
          <w:rFonts w:ascii="Calibri" w:eastAsia="Times New Roman" w:hAnsi="Calibri" w:cs="Calibri"/>
          <w:lang w:val="es-ES" w:eastAsia="pt-BR"/>
        </w:rPr>
        <w:t>SREX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es</w:t>
      </w:r>
      <w:r w:rsidR="000A1BC2">
        <w:rPr>
          <w:rFonts w:ascii="Calibri" w:eastAsia="Times New Roman" w:hAnsi="Calibri" w:cs="Calibri"/>
          <w:lang w:val="es-ES" w:eastAsia="pt-BR"/>
        </w:rPr>
        <w:t xml:space="preserve"> el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resultado d</w:t>
      </w:r>
      <w:r w:rsidR="000A1BC2">
        <w:rPr>
          <w:rFonts w:ascii="Calibri" w:eastAsia="Times New Roman" w:hAnsi="Calibri" w:cs="Calibri"/>
          <w:lang w:val="es-ES" w:eastAsia="pt-BR"/>
        </w:rPr>
        <w:t>e un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esfuerzo</w:t>
      </w:r>
      <w:r w:rsidR="00B12D9C" w:rsidRPr="00F21946">
        <w:rPr>
          <w:rFonts w:ascii="Calibri" w:eastAsia="Times New Roman" w:hAnsi="Calibri" w:cs="Calibri"/>
          <w:lang w:val="es-ES" w:eastAsia="pt-BR"/>
        </w:rPr>
        <w:t xml:space="preserve"> multi</w:t>
      </w:r>
      <w:r w:rsidR="00E17BAA" w:rsidRPr="00F21946">
        <w:rPr>
          <w:rFonts w:ascii="Calibri" w:eastAsia="Times New Roman" w:hAnsi="Calibri" w:cs="Calibri"/>
          <w:lang w:val="es-ES" w:eastAsia="pt-BR"/>
        </w:rPr>
        <w:t>disciplinar</w:t>
      </w:r>
      <w:r w:rsidR="000A1BC2">
        <w:rPr>
          <w:rFonts w:ascii="Calibri" w:eastAsia="Times New Roman" w:hAnsi="Calibri" w:cs="Calibri"/>
          <w:lang w:val="es-ES" w:eastAsia="pt-BR"/>
        </w:rPr>
        <w:t xml:space="preserve">io </w:t>
      </w:r>
      <w:r w:rsidR="00211F74">
        <w:rPr>
          <w:rFonts w:ascii="Calibri" w:eastAsia="Times New Roman" w:hAnsi="Calibri" w:cs="Calibri"/>
          <w:lang w:val="es-ES" w:eastAsia="pt-BR"/>
        </w:rPr>
        <w:t xml:space="preserve">a cargo de </w:t>
      </w:r>
      <w:r w:rsidR="000A1BC2">
        <w:rPr>
          <w:rFonts w:ascii="Calibri" w:eastAsia="Times New Roman" w:hAnsi="Calibri" w:cs="Calibri"/>
          <w:lang w:val="es-ES" w:eastAsia="pt-BR"/>
        </w:rPr>
        <w:t>científicos que estudian los aspectos físicos de los cambios climáticos</w:t>
      </w:r>
      <w:r w:rsidR="00E17BAA" w:rsidRPr="00F21946">
        <w:rPr>
          <w:rFonts w:ascii="Calibri" w:eastAsia="Times New Roman" w:hAnsi="Calibri" w:cs="Calibri"/>
          <w:lang w:val="es-ES" w:eastAsia="pt-BR"/>
        </w:rPr>
        <w:t>,</w:t>
      </w:r>
      <w:r>
        <w:rPr>
          <w:rFonts w:ascii="Calibri" w:eastAsia="Times New Roman" w:hAnsi="Calibri" w:cs="Calibri"/>
          <w:lang w:val="es-ES" w:eastAsia="pt-BR"/>
        </w:rPr>
        <w:t xml:space="preserve"> y de</w:t>
      </w:r>
      <w:r w:rsidR="008C557B">
        <w:rPr>
          <w:rFonts w:ascii="Calibri" w:eastAsia="Times New Roman" w:hAnsi="Calibri" w:cs="Calibri"/>
          <w:lang w:val="es-ES" w:eastAsia="pt-BR"/>
        </w:rPr>
        <w:t xml:space="preserve"> su</w:t>
      </w:r>
      <w:r>
        <w:rPr>
          <w:rFonts w:ascii="Calibri" w:eastAsia="Times New Roman" w:hAnsi="Calibri" w:cs="Calibri"/>
          <w:lang w:val="es-ES" w:eastAsia="pt-BR"/>
        </w:rPr>
        <w:t>s</w:t>
      </w:r>
      <w:r w:rsidR="00F460C4">
        <w:rPr>
          <w:rFonts w:ascii="Calibri" w:eastAsia="Times New Roman" w:hAnsi="Calibri" w:cs="Calibri"/>
          <w:lang w:val="es-ES" w:eastAsia="pt-BR"/>
        </w:rPr>
        <w:t xml:space="preserve"> </w:t>
      </w:r>
      <w:r w:rsidR="000A1BC2">
        <w:rPr>
          <w:rFonts w:ascii="Calibri" w:eastAsia="Times New Roman" w:hAnsi="Calibri" w:cs="Calibri"/>
          <w:lang w:val="es-ES" w:eastAsia="pt-BR"/>
        </w:rPr>
        <w:t>experie</w:t>
      </w:r>
      <w:r w:rsidR="00E17BAA" w:rsidRPr="00F21946">
        <w:rPr>
          <w:rFonts w:ascii="Calibri" w:eastAsia="Times New Roman" w:hAnsi="Calibri" w:cs="Calibri"/>
          <w:lang w:val="es-ES" w:eastAsia="pt-BR"/>
        </w:rPr>
        <w:t>ncia</w:t>
      </w:r>
      <w:r>
        <w:rPr>
          <w:rFonts w:ascii="Calibri" w:eastAsia="Times New Roman" w:hAnsi="Calibri" w:cs="Calibri"/>
          <w:lang w:val="es-ES" w:eastAsia="pt-BR"/>
        </w:rPr>
        <w:t>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211F74">
        <w:rPr>
          <w:rFonts w:ascii="Calibri" w:eastAsia="Times New Roman" w:hAnsi="Calibri" w:cs="Calibri"/>
          <w:lang w:val="es-ES" w:eastAsia="pt-BR"/>
        </w:rPr>
        <w:t xml:space="preserve">lo que hace a sus 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impactos, </w:t>
      </w:r>
      <w:r w:rsidR="00211F74">
        <w:rPr>
          <w:rFonts w:ascii="Calibri" w:eastAsia="Times New Roman" w:hAnsi="Calibri" w:cs="Calibri"/>
          <w:lang w:val="es-ES" w:eastAsia="pt-BR"/>
        </w:rPr>
        <w:t xml:space="preserve">la </w:t>
      </w:r>
      <w:r w:rsidR="00E17BAA" w:rsidRPr="00F21946">
        <w:rPr>
          <w:rFonts w:ascii="Calibri" w:eastAsia="Times New Roman" w:hAnsi="Calibri" w:cs="Calibri"/>
          <w:lang w:val="es-ES" w:eastAsia="pt-BR"/>
        </w:rPr>
        <w:t>adapta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211F74">
        <w:rPr>
          <w:rFonts w:ascii="Calibri" w:eastAsia="Times New Roman" w:hAnsi="Calibri" w:cs="Calibri"/>
          <w:lang w:val="es-ES" w:eastAsia="pt-BR"/>
        </w:rPr>
        <w:t xml:space="preserve">la </w:t>
      </w:r>
      <w:r w:rsidR="000A1BC2">
        <w:rPr>
          <w:rFonts w:ascii="Calibri" w:eastAsia="Times New Roman" w:hAnsi="Calibri" w:cs="Calibri"/>
          <w:lang w:val="es-ES" w:eastAsia="pt-BR"/>
        </w:rPr>
        <w:t>vulnerabilidad</w:t>
      </w:r>
      <w:r w:rsidR="007806F6">
        <w:rPr>
          <w:rFonts w:ascii="Calibri" w:eastAsia="Times New Roman" w:hAnsi="Calibri" w:cs="Calibri"/>
          <w:lang w:val="es-ES" w:eastAsia="pt-BR"/>
        </w:rPr>
        <w:t xml:space="preserve">, </w:t>
      </w:r>
      <w:r w:rsidR="00E17BAA" w:rsidRPr="00F21946">
        <w:rPr>
          <w:rFonts w:ascii="Calibri" w:eastAsia="Times New Roman" w:hAnsi="Calibri" w:cs="Calibri"/>
          <w:lang w:val="es-ES" w:eastAsia="pt-BR"/>
        </w:rPr>
        <w:t>como</w:t>
      </w:r>
      <w:r w:rsidR="007806F6">
        <w:rPr>
          <w:rFonts w:ascii="Calibri" w:eastAsia="Times New Roman" w:hAnsi="Calibri" w:cs="Calibri"/>
          <w:lang w:val="es-ES" w:eastAsia="pt-BR"/>
        </w:rPr>
        <w:t xml:space="preserve"> así también</w:t>
      </w:r>
      <w:r w:rsidR="00211F74">
        <w:rPr>
          <w:rFonts w:ascii="Calibri" w:eastAsia="Times New Roman" w:hAnsi="Calibri" w:cs="Calibri"/>
          <w:lang w:val="es-ES" w:eastAsia="pt-BR"/>
        </w:rPr>
        <w:t xml:space="preserve"> del trabajo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824095">
        <w:rPr>
          <w:rFonts w:ascii="Calibri" w:eastAsia="Times New Roman" w:hAnsi="Calibri" w:cs="Calibri"/>
          <w:lang w:val="es-ES" w:eastAsia="pt-BR"/>
        </w:rPr>
        <w:t xml:space="preserve">de </w:t>
      </w:r>
      <w:r w:rsidR="00E17BAA" w:rsidRPr="00F21946">
        <w:rPr>
          <w:rFonts w:ascii="Calibri" w:eastAsia="Times New Roman" w:hAnsi="Calibri" w:cs="Calibri"/>
          <w:lang w:val="es-ES" w:eastAsia="pt-BR"/>
        </w:rPr>
        <w:t>peritos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7806F6">
        <w:rPr>
          <w:rFonts w:ascii="Calibri" w:eastAsia="Times New Roman" w:hAnsi="Calibri" w:cs="Calibri"/>
          <w:lang w:val="es-ES" w:eastAsia="pt-BR"/>
        </w:rPr>
        <w:t>gestión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de ri</w:t>
      </w:r>
      <w:r w:rsidR="007806F6">
        <w:rPr>
          <w:rFonts w:ascii="Calibri" w:eastAsia="Times New Roman" w:hAnsi="Calibri" w:cs="Calibri"/>
          <w:lang w:val="es-ES" w:eastAsia="pt-BR"/>
        </w:rPr>
        <w:t>esgo</w:t>
      </w:r>
      <w:r w:rsidR="008C557B">
        <w:rPr>
          <w:rFonts w:ascii="Calibri" w:eastAsia="Times New Roman" w:hAnsi="Calibri" w:cs="Calibri"/>
          <w:lang w:val="es-ES" w:eastAsia="pt-BR"/>
        </w:rPr>
        <w:t>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de desastres.</w:t>
      </w:r>
      <w:r>
        <w:rPr>
          <w:rFonts w:ascii="Calibri" w:eastAsia="Times New Roman" w:hAnsi="Calibri" w:cs="Calibri"/>
          <w:lang w:val="es-ES" w:eastAsia="pt-BR"/>
        </w:rPr>
        <w:t xml:space="preserve"> Por ende, l</w:t>
      </w:r>
      <w:r w:rsidR="007806F6">
        <w:rPr>
          <w:rFonts w:ascii="Calibri" w:eastAsia="Times New Roman" w:hAnsi="Calibri" w:cs="Calibri"/>
          <w:lang w:val="es-ES" w:eastAsia="pt-BR"/>
        </w:rPr>
        <w:t>os d</w:t>
      </w:r>
      <w:r w:rsidR="008C557B">
        <w:rPr>
          <w:rFonts w:ascii="Calibri" w:eastAsia="Times New Roman" w:hAnsi="Calibri" w:cs="Calibri"/>
          <w:lang w:val="es-ES" w:eastAsia="pt-BR"/>
        </w:rPr>
        <w:t>atos</w:t>
      </w:r>
      <w:r>
        <w:rPr>
          <w:rFonts w:ascii="Calibri" w:eastAsia="Times New Roman" w:hAnsi="Calibri" w:cs="Calibri"/>
          <w:lang w:val="es-ES" w:eastAsia="pt-BR"/>
        </w:rPr>
        <w:t xml:space="preserve"> e informaciones</w:t>
      </w:r>
      <w:r w:rsidR="008C557B">
        <w:rPr>
          <w:rFonts w:ascii="Calibri" w:eastAsia="Times New Roman" w:hAnsi="Calibri" w:cs="Calibri"/>
          <w:lang w:val="es-ES" w:eastAsia="pt-BR"/>
        </w:rPr>
        <w:t xml:space="preserve"> que figuran</w:t>
      </w:r>
      <w:r w:rsidR="00211F74">
        <w:rPr>
          <w:rFonts w:ascii="Calibri" w:eastAsia="Times New Roman" w:hAnsi="Calibri" w:cs="Calibri"/>
          <w:lang w:val="es-ES" w:eastAsia="pt-BR"/>
        </w:rPr>
        <w:t xml:space="preserve"> en este</w:t>
      </w:r>
      <w:r w:rsidR="007806F6">
        <w:rPr>
          <w:rFonts w:ascii="Calibri" w:eastAsia="Times New Roman" w:hAnsi="Calibri" w:cs="Calibri"/>
          <w:lang w:val="es-ES" w:eastAsia="pt-BR"/>
        </w:rPr>
        <w:t xml:space="preserve"> estudio permiten que los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formuladores de políticas puedan profundizar las discusiones</w:t>
      </w:r>
      <w:r w:rsidR="00F460C4">
        <w:rPr>
          <w:rFonts w:ascii="Calibri" w:eastAsia="Times New Roman" w:hAnsi="Calibri" w:cs="Calibri"/>
          <w:lang w:val="es-ES" w:eastAsia="pt-BR"/>
        </w:rPr>
        <w:t xml:space="preserve"> con </w:t>
      </w:r>
      <w:r w:rsidR="007806F6">
        <w:rPr>
          <w:rFonts w:ascii="Calibri" w:eastAsia="Times New Roman" w:hAnsi="Calibri" w:cs="Calibri"/>
          <w:lang w:val="es-ES" w:eastAsia="pt-BR"/>
        </w:rPr>
        <w:t>base en los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 resultados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7806F6">
        <w:rPr>
          <w:rFonts w:ascii="Calibri" w:eastAsia="Times New Roman" w:hAnsi="Calibri" w:cs="Calibri"/>
          <w:lang w:val="es-ES" w:eastAsia="pt-BR"/>
        </w:rPr>
        <w:t>en el análisis del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 material</w:t>
      </w:r>
      <w:r w:rsidR="007806F6">
        <w:rPr>
          <w:rFonts w:ascii="Calibri" w:eastAsia="Times New Roman" w:hAnsi="Calibri" w:cs="Calibri"/>
          <w:lang w:val="es-ES" w:eastAsia="pt-BR"/>
        </w:rPr>
        <w:t xml:space="preserve"> que sirve de base para las evaluaciones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del IPCC</w:t>
      </w:r>
      <w:r w:rsidR="00F46128" w:rsidRPr="00F21946">
        <w:rPr>
          <w:rFonts w:ascii="Calibri" w:eastAsia="Times New Roman" w:hAnsi="Calibri" w:cs="Calibri"/>
          <w:lang w:val="es-ES" w:eastAsia="pt-BR"/>
        </w:rPr>
        <w:t>.</w:t>
      </w:r>
      <w:r>
        <w:rPr>
          <w:rFonts w:ascii="Calibri" w:eastAsia="Times New Roman" w:hAnsi="Calibri" w:cs="Calibri"/>
          <w:lang w:val="es-ES" w:eastAsia="pt-BR"/>
        </w:rPr>
        <w:t xml:space="preserve"> El informe hace</w:t>
      </w:r>
      <w:r w:rsidR="00211F74">
        <w:rPr>
          <w:rFonts w:ascii="Calibri" w:eastAsia="Times New Roman" w:hAnsi="Calibri" w:cs="Calibri"/>
          <w:lang w:val="es-ES" w:eastAsia="pt-BR"/>
        </w:rPr>
        <w:t xml:space="preserve"> mención a las lecciones que ha dejado la vasta experiencia en</w:t>
      </w:r>
      <w:r>
        <w:rPr>
          <w:rFonts w:ascii="Calibri" w:eastAsia="Times New Roman" w:hAnsi="Calibri" w:cs="Calibri"/>
          <w:lang w:val="es-ES" w:eastAsia="pt-BR"/>
        </w:rPr>
        <w:t xml:space="preserve"> gest</w:t>
      </w:r>
      <w:r w:rsidR="00211F74">
        <w:rPr>
          <w:rFonts w:ascii="Calibri" w:eastAsia="Times New Roman" w:hAnsi="Calibri" w:cs="Calibri"/>
          <w:lang w:val="es-ES" w:eastAsia="pt-BR"/>
        </w:rPr>
        <w:t>ión de riesgos de desastres, cuyo enfoque creciente hace hincapié en</w:t>
      </w:r>
      <w:r>
        <w:rPr>
          <w:rFonts w:ascii="Calibri" w:eastAsia="Times New Roman" w:hAnsi="Calibri" w:cs="Calibri"/>
          <w:lang w:val="es-ES" w:eastAsia="pt-BR"/>
        </w:rPr>
        <w:t xml:space="preserve"> la adaptación a los cambios climáticos.</w:t>
      </w:r>
    </w:p>
    <w:p w:rsidR="00083EBB" w:rsidRPr="00F21946" w:rsidRDefault="00211F74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El informe pone de relieve</w:t>
      </w:r>
      <w:r w:rsidR="0078092E">
        <w:rPr>
          <w:rFonts w:ascii="Calibri" w:eastAsia="Times New Roman" w:hAnsi="Calibri" w:cs="Calibri"/>
          <w:lang w:val="es-ES" w:eastAsia="pt-BR"/>
        </w:rPr>
        <w:t xml:space="preserve"> los</w:t>
      </w:r>
      <w:r w:rsidR="00133B19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períodos </w:t>
      </w:r>
      <w:r w:rsidR="00E42CEA">
        <w:rPr>
          <w:rFonts w:ascii="Calibri" w:eastAsia="Times New Roman" w:hAnsi="Calibri" w:cs="Calibri"/>
          <w:lang w:val="es-ES" w:eastAsia="pt-BR"/>
        </w:rPr>
        <w:t>prolongados de alt</w:t>
      </w:r>
      <w:r w:rsidR="00133B19" w:rsidRPr="00F21946">
        <w:rPr>
          <w:rFonts w:ascii="Calibri" w:eastAsia="Times New Roman" w:hAnsi="Calibri" w:cs="Calibri"/>
          <w:lang w:val="es-ES" w:eastAsia="pt-BR"/>
        </w:rPr>
        <w:t>as temperaturas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>
        <w:rPr>
          <w:rFonts w:ascii="Calibri" w:eastAsia="Times New Roman" w:hAnsi="Calibri" w:cs="Calibri"/>
          <w:lang w:val="es-ES" w:eastAsia="pt-BR"/>
        </w:rPr>
        <w:t xml:space="preserve">las </w:t>
      </w:r>
      <w:r w:rsidR="007806F6">
        <w:rPr>
          <w:rFonts w:ascii="Calibri" w:eastAsia="Times New Roman" w:hAnsi="Calibri" w:cs="Calibri"/>
          <w:lang w:val="es-ES" w:eastAsia="pt-BR"/>
        </w:rPr>
        <w:t>olas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de calor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C051AA" w:rsidRPr="00F21946">
        <w:rPr>
          <w:rFonts w:ascii="Calibri" w:eastAsia="Times New Roman" w:hAnsi="Calibri" w:cs="Calibri"/>
          <w:lang w:val="es-ES" w:eastAsia="pt-BR"/>
        </w:rPr>
        <w:t>diversas</w:t>
      </w:r>
      <w:r w:rsidR="007806F6">
        <w:rPr>
          <w:rFonts w:ascii="Calibri" w:eastAsia="Times New Roman" w:hAnsi="Calibri" w:cs="Calibri"/>
          <w:lang w:val="es-ES" w:eastAsia="pt-BR"/>
        </w:rPr>
        <w:t xml:space="preserve"> regiones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del</w:t>
      </w:r>
      <w:r w:rsidR="00133B19" w:rsidRPr="00F21946">
        <w:rPr>
          <w:rFonts w:ascii="Calibri" w:eastAsia="Times New Roman" w:hAnsi="Calibri" w:cs="Calibri"/>
          <w:lang w:val="es-ES" w:eastAsia="pt-BR"/>
        </w:rPr>
        <w:t xml:space="preserve"> mundo</w:t>
      </w:r>
      <w:r w:rsidR="00E17BAA" w:rsidRPr="00F21946">
        <w:rPr>
          <w:rFonts w:ascii="Calibri" w:eastAsia="Times New Roman" w:hAnsi="Calibri" w:cs="Calibri"/>
          <w:lang w:val="es-ES" w:eastAsia="pt-BR"/>
        </w:rPr>
        <w:t>.</w:t>
      </w:r>
      <w:r w:rsidR="00133B19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Indica el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 p</w:t>
      </w:r>
      <w:r w:rsidR="007806F6">
        <w:rPr>
          <w:rFonts w:ascii="Calibri" w:eastAsia="Times New Roman" w:hAnsi="Calibri" w:cs="Calibri"/>
          <w:lang w:val="es-ES" w:eastAsia="pt-BR"/>
        </w:rPr>
        <w:t>robable aumento de</w:t>
      </w:r>
      <w:r w:rsidR="008C557B">
        <w:rPr>
          <w:rFonts w:ascii="Calibri" w:eastAsia="Times New Roman" w:hAnsi="Calibri" w:cs="Calibri"/>
          <w:lang w:val="es-ES" w:eastAsia="pt-BR"/>
        </w:rPr>
        <w:t xml:space="preserve"> la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asiduidad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de eventos de precipita</w:t>
      </w:r>
      <w:r w:rsidR="00E42CEA">
        <w:rPr>
          <w:rFonts w:ascii="Calibri" w:eastAsia="Times New Roman" w:hAnsi="Calibri" w:cs="Calibri"/>
          <w:lang w:val="es-ES" w:eastAsia="pt-BR"/>
        </w:rPr>
        <w:t>ciones</w:t>
      </w:r>
      <w:r w:rsidR="007806F6">
        <w:rPr>
          <w:rFonts w:ascii="Calibri" w:eastAsia="Times New Roman" w:hAnsi="Calibri" w:cs="Calibri"/>
          <w:lang w:val="es-ES" w:eastAsia="pt-BR"/>
        </w:rPr>
        <w:t xml:space="preserve"> intensa</w:t>
      </w:r>
      <w:r w:rsidR="00E42CEA">
        <w:rPr>
          <w:rFonts w:ascii="Calibri" w:eastAsia="Times New Roman" w:hAnsi="Calibri" w:cs="Calibri"/>
          <w:lang w:val="es-ES" w:eastAsia="pt-BR"/>
        </w:rPr>
        <w:t>s</w:t>
      </w:r>
      <w:r w:rsidR="007806F6">
        <w:rPr>
          <w:rFonts w:ascii="Calibri" w:eastAsia="Times New Roman" w:hAnsi="Calibri" w:cs="Calibri"/>
          <w:lang w:val="es-ES" w:eastAsia="pt-BR"/>
        </w:rPr>
        <w:t xml:space="preserve"> o el incremento de la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propor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 w:rsidR="007806F6">
        <w:rPr>
          <w:rFonts w:ascii="Calibri" w:eastAsia="Times New Roman" w:hAnsi="Calibri" w:cs="Calibri"/>
          <w:lang w:val="es-ES" w:eastAsia="pt-BR"/>
        </w:rPr>
        <w:t xml:space="preserve"> del total de lluvias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F46128" w:rsidRPr="00F21946">
        <w:rPr>
          <w:rFonts w:ascii="Calibri" w:eastAsia="Times New Roman" w:hAnsi="Calibri" w:cs="Calibri"/>
          <w:lang w:val="es-ES" w:eastAsia="pt-BR"/>
        </w:rPr>
        <w:t>intensas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7806F6">
        <w:rPr>
          <w:rFonts w:ascii="Calibri" w:eastAsia="Times New Roman" w:hAnsi="Calibri" w:cs="Calibri"/>
          <w:lang w:val="es-ES" w:eastAsia="pt-BR"/>
        </w:rPr>
        <w:t>diversas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áreas,</w:t>
      </w:r>
      <w:r w:rsidR="007806F6">
        <w:rPr>
          <w:rFonts w:ascii="Calibri" w:eastAsia="Times New Roman" w:hAnsi="Calibri" w:cs="Calibri"/>
          <w:lang w:val="es-ES" w:eastAsia="pt-BR"/>
        </w:rPr>
        <w:t xml:space="preserve"> </w:t>
      </w:r>
      <w:r w:rsidR="00E17BAA" w:rsidRPr="00F21946">
        <w:rPr>
          <w:rFonts w:ascii="Calibri" w:eastAsia="Times New Roman" w:hAnsi="Calibri" w:cs="Calibri"/>
          <w:lang w:val="es-ES" w:eastAsia="pt-BR"/>
        </w:rPr>
        <w:t>especial</w:t>
      </w:r>
      <w:r w:rsidR="007806F6">
        <w:rPr>
          <w:rFonts w:ascii="Calibri" w:eastAsia="Times New Roman" w:hAnsi="Calibri" w:cs="Calibri"/>
          <w:lang w:val="es-ES" w:eastAsia="pt-BR"/>
        </w:rPr>
        <w:t>mente en las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latitudes elevadas</w:t>
      </w:r>
      <w:r w:rsidR="00F460C4">
        <w:rPr>
          <w:rFonts w:ascii="Calibri" w:eastAsia="Times New Roman" w:hAnsi="Calibri" w:cs="Calibri"/>
          <w:lang w:val="es-ES" w:eastAsia="pt-BR"/>
        </w:rPr>
        <w:t xml:space="preserve"> y en </w:t>
      </w:r>
      <w:r w:rsidR="00E42CEA">
        <w:rPr>
          <w:rFonts w:ascii="Calibri" w:eastAsia="Times New Roman" w:hAnsi="Calibri" w:cs="Calibri"/>
          <w:lang w:val="es-ES" w:eastAsia="pt-BR"/>
        </w:rPr>
        <w:t>zonas</w:t>
      </w:r>
      <w:r w:rsidR="007806F6">
        <w:rPr>
          <w:rFonts w:ascii="Calibri" w:eastAsia="Times New Roman" w:hAnsi="Calibri" w:cs="Calibri"/>
          <w:lang w:val="es-ES" w:eastAsia="pt-BR"/>
        </w:rPr>
        <w:t xml:space="preserve"> tropicales</w:t>
      </w:r>
      <w:r w:rsidR="00E17BAA" w:rsidRPr="00F21946">
        <w:rPr>
          <w:rFonts w:ascii="Calibri" w:eastAsia="Times New Roman" w:hAnsi="Calibri" w:cs="Calibri"/>
          <w:lang w:val="es-ES" w:eastAsia="pt-BR"/>
        </w:rPr>
        <w:t>,</w:t>
      </w:r>
      <w:r w:rsidR="00E42CEA">
        <w:rPr>
          <w:rFonts w:ascii="Calibri" w:eastAsia="Times New Roman" w:hAnsi="Calibri" w:cs="Calibri"/>
          <w:lang w:val="es-ES" w:eastAsia="pt-BR"/>
        </w:rPr>
        <w:t xml:space="preserve"> y</w:t>
      </w:r>
      <w:r w:rsidR="007806F6">
        <w:rPr>
          <w:rFonts w:ascii="Calibri" w:eastAsia="Times New Roman" w:hAnsi="Calibri" w:cs="Calibri"/>
          <w:lang w:val="es-ES" w:eastAsia="pt-BR"/>
        </w:rPr>
        <w:t xml:space="preserve"> el aumento del rigor invernal en las latitudes medias del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n</w:t>
      </w:r>
      <w:r w:rsidR="00E17BAA" w:rsidRPr="00F21946">
        <w:rPr>
          <w:rFonts w:ascii="Calibri" w:eastAsia="Times New Roman" w:hAnsi="Calibri" w:cs="Calibri"/>
          <w:lang w:val="es-ES" w:eastAsia="pt-BR"/>
        </w:rPr>
        <w:t>orte</w:t>
      </w:r>
      <w:r w:rsidR="007806F6">
        <w:rPr>
          <w:rFonts w:ascii="Calibri" w:eastAsia="Times New Roman" w:hAnsi="Calibri" w:cs="Calibri"/>
          <w:lang w:val="es-ES" w:eastAsia="pt-BR"/>
        </w:rPr>
        <w:t xml:space="preserve"> del</w:t>
      </w:r>
      <w:r w:rsidR="00C051AA" w:rsidRPr="00F21946">
        <w:rPr>
          <w:rFonts w:ascii="Calibri" w:eastAsia="Times New Roman" w:hAnsi="Calibri" w:cs="Calibri"/>
          <w:lang w:val="es-ES" w:eastAsia="pt-BR"/>
        </w:rPr>
        <w:t xml:space="preserve"> planeta</w:t>
      </w:r>
      <w:r w:rsidR="00E17BAA" w:rsidRPr="00F21946">
        <w:rPr>
          <w:rFonts w:ascii="Calibri" w:eastAsia="Times New Roman" w:hAnsi="Calibri" w:cs="Calibri"/>
          <w:lang w:val="es-ES" w:eastAsia="pt-BR"/>
        </w:rPr>
        <w:t>.</w:t>
      </w:r>
      <w:r w:rsidR="007806F6">
        <w:rPr>
          <w:rFonts w:ascii="Calibri" w:eastAsia="Times New Roman" w:hAnsi="Calibri" w:cs="Calibri"/>
          <w:lang w:val="es-ES" w:eastAsia="pt-BR"/>
        </w:rPr>
        <w:t xml:space="preserve"> </w:t>
      </w:r>
      <w:r w:rsidR="0078092E">
        <w:rPr>
          <w:rFonts w:ascii="Calibri" w:eastAsia="Times New Roman" w:hAnsi="Calibri" w:cs="Calibri"/>
          <w:lang w:val="es-ES" w:eastAsia="pt-BR"/>
        </w:rPr>
        <w:t>El documento t</w:t>
      </w:r>
      <w:r w:rsidR="007806F6">
        <w:rPr>
          <w:rFonts w:ascii="Calibri" w:eastAsia="Times New Roman" w:hAnsi="Calibri" w:cs="Calibri"/>
          <w:lang w:val="es-ES" w:eastAsia="pt-BR"/>
        </w:rPr>
        <w:t>ambién apunta un incremento de la</w:t>
      </w:r>
      <w:r w:rsidR="00133B19" w:rsidRPr="00F21946">
        <w:rPr>
          <w:rFonts w:ascii="Calibri" w:eastAsia="Times New Roman" w:hAnsi="Calibri" w:cs="Calibri"/>
          <w:lang w:val="es-ES" w:eastAsia="pt-BR"/>
        </w:rPr>
        <w:t xml:space="preserve"> d</w:t>
      </w:r>
      <w:r w:rsidR="00E17BAA" w:rsidRPr="00F21946">
        <w:rPr>
          <w:rFonts w:ascii="Calibri" w:eastAsia="Times New Roman" w:hAnsi="Calibri" w:cs="Calibri"/>
          <w:lang w:val="es-ES" w:eastAsia="pt-BR"/>
        </w:rPr>
        <w:t>ura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 w:rsidR="00F460C4">
        <w:rPr>
          <w:rFonts w:ascii="Calibri" w:eastAsia="Times New Roman" w:hAnsi="Calibri" w:cs="Calibri"/>
          <w:lang w:val="es-ES" w:eastAsia="pt-BR"/>
        </w:rPr>
        <w:t xml:space="preserve"> y</w:t>
      </w:r>
      <w:r w:rsidR="007806F6">
        <w:rPr>
          <w:rFonts w:ascii="Calibri" w:eastAsia="Times New Roman" w:hAnsi="Calibri" w:cs="Calibri"/>
          <w:lang w:val="es-ES" w:eastAsia="pt-BR"/>
        </w:rPr>
        <w:t xml:space="preserve"> la</w:t>
      </w:r>
      <w:r w:rsidR="00F460C4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intensidad de las sequías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7806F6">
        <w:rPr>
          <w:rFonts w:ascii="Calibri" w:eastAsia="Times New Roman" w:hAnsi="Calibri" w:cs="Calibri"/>
          <w:lang w:val="es-ES" w:eastAsia="pt-BR"/>
        </w:rPr>
        <w:t>algunas regiones del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mundo,</w:t>
      </w:r>
      <w:r w:rsidR="0070200D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lo</w:t>
      </w:r>
      <w:r w:rsidR="00E42CEA">
        <w:rPr>
          <w:rFonts w:ascii="Calibri" w:eastAsia="Times New Roman" w:hAnsi="Calibri" w:cs="Calibri"/>
          <w:lang w:val="es-ES" w:eastAsia="pt-BR"/>
        </w:rPr>
        <w:t xml:space="preserve"> cual</w:t>
      </w:r>
      <w:r w:rsidR="007806F6">
        <w:rPr>
          <w:rFonts w:ascii="Calibri" w:eastAsia="Times New Roman" w:hAnsi="Calibri" w:cs="Calibri"/>
          <w:lang w:val="es-ES" w:eastAsia="pt-BR"/>
        </w:rPr>
        <w:t xml:space="preserve"> incluye el sur de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Europa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7806F6">
        <w:rPr>
          <w:rFonts w:ascii="Calibri" w:eastAsia="Times New Roman" w:hAnsi="Calibri" w:cs="Calibri"/>
          <w:lang w:val="es-ES" w:eastAsia="pt-BR"/>
        </w:rPr>
        <w:t>el Mediterrá</w:t>
      </w:r>
      <w:r w:rsidR="00E17BAA" w:rsidRPr="00F21946">
        <w:rPr>
          <w:rFonts w:ascii="Calibri" w:eastAsia="Times New Roman" w:hAnsi="Calibri" w:cs="Calibri"/>
          <w:lang w:val="es-ES" w:eastAsia="pt-BR"/>
        </w:rPr>
        <w:t>neo, Europa Central, América Central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E17BAA" w:rsidRPr="00F21946">
        <w:rPr>
          <w:rFonts w:ascii="Calibri" w:eastAsia="Times New Roman" w:hAnsi="Calibri" w:cs="Calibri"/>
          <w:lang w:val="es-ES" w:eastAsia="pt-BR"/>
        </w:rPr>
        <w:t>México</w:t>
      </w:r>
      <w:r w:rsidR="00E42CEA">
        <w:rPr>
          <w:rFonts w:ascii="Calibri" w:eastAsia="Times New Roman" w:hAnsi="Calibri" w:cs="Calibri"/>
          <w:lang w:val="es-ES" w:eastAsia="pt-BR"/>
        </w:rPr>
        <w:t>, además de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F46128" w:rsidRPr="00F21946">
        <w:rPr>
          <w:rFonts w:ascii="Calibri" w:eastAsia="Times New Roman" w:hAnsi="Calibri" w:cs="Calibri"/>
          <w:lang w:val="es-ES" w:eastAsia="pt-BR"/>
        </w:rPr>
        <w:t>África Austral</w:t>
      </w:r>
      <w:r w:rsidR="007806F6">
        <w:rPr>
          <w:rFonts w:ascii="Calibri" w:eastAsia="Times New Roman" w:hAnsi="Calibri" w:cs="Calibri"/>
          <w:lang w:val="es-ES" w:eastAsia="pt-BR"/>
        </w:rPr>
        <w:t xml:space="preserve"> y distintas áreas de Sudamérica</w:t>
      </w:r>
      <w:r w:rsidR="00083EBB" w:rsidRPr="00F21946">
        <w:rPr>
          <w:rFonts w:ascii="Calibri" w:eastAsia="Times New Roman" w:hAnsi="Calibri" w:cs="Calibri"/>
          <w:lang w:val="es-ES" w:eastAsia="pt-BR"/>
        </w:rPr>
        <w:t>.</w:t>
      </w:r>
    </w:p>
    <w:p w:rsidR="0078092E" w:rsidRDefault="0078092E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Expertos académicos prepararon un documento</w:t>
      </w:r>
      <w:r w:rsidR="007806F6">
        <w:rPr>
          <w:rFonts w:ascii="Calibri" w:eastAsia="Times New Roman" w:hAnsi="Calibri" w:cs="Calibri"/>
          <w:lang w:val="es-ES" w:eastAsia="pt-BR"/>
        </w:rPr>
        <w:t xml:space="preserve"> que suma</w:t>
      </w:r>
      <w:r w:rsidR="00F460C4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 xml:space="preserve">592 páginas basado en la más reciente información técnica y científica, que pasó </w:t>
      </w:r>
      <w:r w:rsidRPr="004175F2">
        <w:rPr>
          <w:rFonts w:ascii="Calibri" w:eastAsia="Times New Roman" w:hAnsi="Calibri" w:cs="Calibri"/>
          <w:lang w:val="es-ES" w:eastAsia="pt-BR"/>
        </w:rPr>
        <w:t xml:space="preserve">por </w:t>
      </w:r>
      <w:r w:rsidR="00B55D17">
        <w:rPr>
          <w:rFonts w:ascii="Calibri" w:eastAsia="Times New Roman" w:hAnsi="Calibri" w:cs="Calibri"/>
          <w:lang w:val="es-ES" w:eastAsia="pt-BR"/>
        </w:rPr>
        <w:t xml:space="preserve">otras </w:t>
      </w:r>
      <w:bookmarkStart w:id="0" w:name="_GoBack"/>
      <w:bookmarkEnd w:id="0"/>
      <w:r w:rsidRPr="004175F2">
        <w:rPr>
          <w:rFonts w:ascii="Calibri" w:eastAsia="Times New Roman" w:hAnsi="Calibri" w:cs="Calibri"/>
          <w:lang w:val="es-ES" w:eastAsia="pt-BR"/>
        </w:rPr>
        <w:t>dos rondas de revisiones</w:t>
      </w:r>
      <w:r w:rsidR="007806F6" w:rsidRPr="004175F2">
        <w:rPr>
          <w:rFonts w:ascii="Calibri" w:eastAsia="Times New Roman" w:hAnsi="Calibri" w:cs="Calibri"/>
          <w:lang w:val="es-ES" w:eastAsia="pt-BR"/>
        </w:rPr>
        <w:t xml:space="preserve"> a</w:t>
      </w:r>
      <w:r w:rsidR="007806F6">
        <w:rPr>
          <w:rFonts w:ascii="Calibri" w:eastAsia="Times New Roman" w:hAnsi="Calibri" w:cs="Calibri"/>
          <w:lang w:val="es-ES" w:eastAsia="pt-BR"/>
        </w:rPr>
        <w:t xml:space="preserve"> cargo de expertos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7806F6">
        <w:rPr>
          <w:rFonts w:ascii="Calibri" w:eastAsia="Times New Roman" w:hAnsi="Calibri" w:cs="Calibri"/>
          <w:lang w:val="es-ES" w:eastAsia="pt-BR"/>
        </w:rPr>
        <w:t>gobiernos</w:t>
      </w:r>
      <w:r w:rsidR="00F46128" w:rsidRPr="00F21946">
        <w:rPr>
          <w:rFonts w:ascii="Calibri" w:eastAsia="Times New Roman" w:hAnsi="Calibri" w:cs="Calibri"/>
          <w:lang w:val="es-ES" w:eastAsia="pt-BR"/>
        </w:rPr>
        <w:t xml:space="preserve">. </w:t>
      </w:r>
      <w:r w:rsidR="004E6FF2" w:rsidRPr="00F21946">
        <w:rPr>
          <w:rFonts w:ascii="Calibri" w:eastAsia="Times New Roman" w:hAnsi="Calibri" w:cs="Calibri"/>
          <w:lang w:val="es-ES" w:eastAsia="pt-BR"/>
        </w:rPr>
        <w:t>“</w:t>
      </w:r>
      <w:r w:rsidR="007806F6">
        <w:rPr>
          <w:rFonts w:ascii="Calibri" w:eastAsia="Times New Roman" w:hAnsi="Calibri" w:cs="Calibri"/>
          <w:lang w:val="es-ES" w:eastAsia="pt-BR"/>
        </w:rPr>
        <w:t>Existen diversas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op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7806F6">
        <w:rPr>
          <w:rFonts w:ascii="Calibri" w:eastAsia="Times New Roman" w:hAnsi="Calibri" w:cs="Calibri"/>
          <w:lang w:val="es-ES" w:eastAsia="pt-BR"/>
        </w:rPr>
        <w:t>disponibles que podrían mejorar la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prepara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 w:rsidR="00E42CEA">
        <w:rPr>
          <w:rFonts w:ascii="Calibri" w:eastAsia="Times New Roman" w:hAnsi="Calibri" w:cs="Calibri"/>
          <w:lang w:val="es-ES" w:eastAsia="pt-BR"/>
        </w:rPr>
        <w:t xml:space="preserve"> tendiente a lograr</w:t>
      </w:r>
      <w:r w:rsidR="007806F6">
        <w:rPr>
          <w:rFonts w:ascii="Calibri" w:eastAsia="Times New Roman" w:hAnsi="Calibri" w:cs="Calibri"/>
          <w:lang w:val="es-ES" w:eastAsia="pt-BR"/>
        </w:rPr>
        <w:t xml:space="preserve"> una respuesta eficaz ante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eventos climáticos extremos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E17BAA" w:rsidRPr="00F21946">
        <w:rPr>
          <w:rFonts w:ascii="Calibri" w:eastAsia="Times New Roman" w:hAnsi="Calibri" w:cs="Calibri"/>
          <w:lang w:val="es-ES" w:eastAsia="pt-BR"/>
        </w:rPr>
        <w:t>catástrofes,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E42CEA">
        <w:rPr>
          <w:rFonts w:ascii="Calibri" w:eastAsia="Times New Roman" w:hAnsi="Calibri" w:cs="Calibri"/>
          <w:lang w:val="es-ES" w:eastAsia="pt-BR"/>
        </w:rPr>
        <w:t>acelerar</w:t>
      </w:r>
      <w:r w:rsidR="007806F6">
        <w:rPr>
          <w:rFonts w:ascii="Calibri" w:eastAsia="Times New Roman" w:hAnsi="Calibri" w:cs="Calibri"/>
          <w:lang w:val="es-ES" w:eastAsia="pt-BR"/>
        </w:rPr>
        <w:t xml:space="preserve"> la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recupera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 w:rsidR="00E17BAA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E42CEA">
        <w:rPr>
          <w:rFonts w:ascii="Calibri" w:eastAsia="Times New Roman" w:hAnsi="Calibri" w:cs="Calibri"/>
          <w:lang w:val="es-ES" w:eastAsia="pt-BR"/>
        </w:rPr>
        <w:t>una vez acaecidos éstos</w:t>
      </w:r>
      <w:r w:rsidR="004E6FF2" w:rsidRPr="00F21946">
        <w:rPr>
          <w:rFonts w:ascii="Calibri" w:eastAsia="Times New Roman" w:hAnsi="Calibri" w:cs="Calibri"/>
          <w:lang w:val="es-ES" w:eastAsia="pt-BR"/>
        </w:rPr>
        <w:t>”</w:t>
      </w:r>
      <w:r w:rsidR="00E17BAA" w:rsidRPr="00F21946">
        <w:rPr>
          <w:rFonts w:ascii="Calibri" w:eastAsia="Times New Roman" w:hAnsi="Calibri" w:cs="Calibri"/>
          <w:lang w:val="es-ES" w:eastAsia="pt-BR"/>
        </w:rPr>
        <w:t>, di</w:t>
      </w:r>
      <w:r w:rsidR="007806F6">
        <w:rPr>
          <w:rFonts w:ascii="Calibri" w:eastAsia="Times New Roman" w:hAnsi="Calibri" w:cs="Calibri"/>
          <w:lang w:val="es-ES" w:eastAsia="pt-BR"/>
        </w:rPr>
        <w:t>ce</w:t>
      </w:r>
      <w:r>
        <w:rPr>
          <w:rFonts w:ascii="Calibri" w:eastAsia="Times New Roman" w:hAnsi="Calibri" w:cs="Calibri"/>
          <w:lang w:val="es-ES" w:eastAsia="pt-BR"/>
        </w:rPr>
        <w:t xml:space="preserve"> Vicente Barros, vice</w:t>
      </w:r>
      <w:r w:rsidR="00E17BAA" w:rsidRPr="00F21946">
        <w:rPr>
          <w:rFonts w:ascii="Calibri" w:eastAsia="Times New Roman" w:hAnsi="Calibri" w:cs="Calibri"/>
          <w:lang w:val="es-ES" w:eastAsia="pt-BR"/>
        </w:rPr>
        <w:t>presi</w:t>
      </w:r>
      <w:r w:rsidR="007806F6">
        <w:rPr>
          <w:rFonts w:ascii="Calibri" w:eastAsia="Times New Roman" w:hAnsi="Calibri" w:cs="Calibri"/>
          <w:lang w:val="es-ES" w:eastAsia="pt-BR"/>
        </w:rPr>
        <w:t>dente del Grupo de Trabaj</w:t>
      </w:r>
      <w:r w:rsidR="004E6FF2" w:rsidRPr="00F21946">
        <w:rPr>
          <w:rFonts w:ascii="Calibri" w:eastAsia="Times New Roman" w:hAnsi="Calibri" w:cs="Calibri"/>
          <w:lang w:val="es-ES" w:eastAsia="pt-BR"/>
        </w:rPr>
        <w:t>o II</w:t>
      </w:r>
      <w:r>
        <w:rPr>
          <w:rFonts w:ascii="Calibri" w:eastAsia="Times New Roman" w:hAnsi="Calibri" w:cs="Calibri"/>
          <w:lang w:val="es-ES" w:eastAsia="pt-BR"/>
        </w:rPr>
        <w:t>.</w:t>
      </w:r>
    </w:p>
    <w:p w:rsidR="0099461F" w:rsidRPr="00F21946" w:rsidRDefault="007806F6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>
        <w:rPr>
          <w:rFonts w:ascii="Calibri" w:eastAsia="Times New Roman" w:hAnsi="Calibri" w:cs="Calibri"/>
          <w:lang w:val="es-ES" w:eastAsia="pt-BR"/>
        </w:rPr>
        <w:t>José Marengo, del Centro de Ciencia del Sistema Terrestre (CCST) del INPE, uno de los autores del Informe del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IPCC SREX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>
        <w:rPr>
          <w:rFonts w:ascii="Calibri" w:eastAsia="Times New Roman" w:hAnsi="Calibri" w:cs="Calibri"/>
          <w:lang w:val="es-ES" w:eastAsia="pt-BR"/>
        </w:rPr>
        <w:t>uno de los organizadores del e</w:t>
      </w:r>
      <w:r w:rsidR="00211F74">
        <w:rPr>
          <w:rFonts w:ascii="Calibri" w:eastAsia="Times New Roman" w:hAnsi="Calibri" w:cs="Calibri"/>
          <w:lang w:val="es-ES" w:eastAsia="pt-BR"/>
        </w:rPr>
        <w:t>vento, destaca</w:t>
      </w:r>
      <w:r>
        <w:rPr>
          <w:rFonts w:ascii="Calibri" w:eastAsia="Times New Roman" w:hAnsi="Calibri" w:cs="Calibri"/>
          <w:lang w:val="es-ES" w:eastAsia="pt-BR"/>
        </w:rPr>
        <w:t xml:space="preserve"> la importancia de los resultados del informe para </w:t>
      </w:r>
      <w:r w:rsidR="0099461F" w:rsidRPr="00F21946">
        <w:rPr>
          <w:rFonts w:ascii="Calibri" w:eastAsia="Times New Roman" w:hAnsi="Calibri" w:cs="Calibri"/>
          <w:lang w:val="es-ES" w:eastAsia="pt-BR"/>
        </w:rPr>
        <w:t>América Central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>
        <w:rPr>
          <w:rFonts w:ascii="Calibri" w:eastAsia="Times New Roman" w:hAnsi="Calibri" w:cs="Calibri"/>
          <w:lang w:val="es-ES" w:eastAsia="pt-BR"/>
        </w:rPr>
        <w:t>América del Sur en</w:t>
      </w:r>
      <w:r w:rsidR="00211F74">
        <w:rPr>
          <w:rFonts w:ascii="Calibri" w:eastAsia="Times New Roman" w:hAnsi="Calibri" w:cs="Calibri"/>
          <w:lang w:val="es-ES" w:eastAsia="pt-BR"/>
        </w:rPr>
        <w:t xml:space="preserve"> lo referente</w:t>
      </w:r>
      <w:r w:rsidR="00E42CEA">
        <w:rPr>
          <w:rFonts w:ascii="Calibri" w:eastAsia="Times New Roman" w:hAnsi="Calibri" w:cs="Calibri"/>
          <w:lang w:val="es-ES" w:eastAsia="pt-BR"/>
        </w:rPr>
        <w:t xml:space="preserve"> a</w:t>
      </w:r>
      <w:r>
        <w:rPr>
          <w:rFonts w:ascii="Calibri" w:eastAsia="Times New Roman" w:hAnsi="Calibri" w:cs="Calibri"/>
          <w:lang w:val="es-ES" w:eastAsia="pt-BR"/>
        </w:rPr>
        <w:t xml:space="preserve"> las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a</w:t>
      </w:r>
      <w:r>
        <w:rPr>
          <w:rFonts w:ascii="Calibri" w:eastAsia="Times New Roman" w:hAnsi="Calibri" w:cs="Calibri"/>
          <w:lang w:val="es-ES" w:eastAsia="pt-BR"/>
        </w:rPr>
        <w:t>c</w:t>
      </w:r>
      <w:r w:rsidR="00F21946" w:rsidRPr="00F21946">
        <w:rPr>
          <w:rFonts w:ascii="Calibri" w:eastAsia="Times New Roman" w:hAnsi="Calibri" w:cs="Calibri"/>
          <w:lang w:val="es-ES" w:eastAsia="pt-BR"/>
        </w:rPr>
        <w:t>ciones</w:t>
      </w:r>
      <w:r>
        <w:rPr>
          <w:rFonts w:ascii="Calibri" w:eastAsia="Times New Roman" w:hAnsi="Calibri" w:cs="Calibri"/>
          <w:lang w:val="es-ES" w:eastAsia="pt-BR"/>
        </w:rPr>
        <w:t xml:space="preserve"> de</w:t>
      </w:r>
      <w:r w:rsidR="00211F74">
        <w:rPr>
          <w:rFonts w:ascii="Calibri" w:eastAsia="Times New Roman" w:hAnsi="Calibri" w:cs="Calibri"/>
          <w:lang w:val="es-ES" w:eastAsia="pt-BR"/>
        </w:rPr>
        <w:t xml:space="preserve"> los gobiernos para</w:t>
      </w:r>
      <w:r>
        <w:rPr>
          <w:rFonts w:ascii="Calibri" w:eastAsia="Times New Roman" w:hAnsi="Calibri" w:cs="Calibri"/>
          <w:lang w:val="es-ES" w:eastAsia="pt-BR"/>
        </w:rPr>
        <w:t xml:space="preserve"> afrontar los desastres naturales asociados fundamentalmente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 xml:space="preserve">a </w:t>
      </w:r>
      <w:r w:rsidR="00E42CEA">
        <w:rPr>
          <w:rFonts w:ascii="Calibri" w:eastAsia="Times New Roman" w:hAnsi="Calibri" w:cs="Calibri"/>
          <w:lang w:val="es-ES" w:eastAsia="pt-BR"/>
        </w:rPr>
        <w:t xml:space="preserve">las </w:t>
      </w:r>
      <w:r>
        <w:rPr>
          <w:rFonts w:ascii="Calibri" w:eastAsia="Times New Roman" w:hAnsi="Calibri" w:cs="Calibri"/>
          <w:lang w:val="es-ES" w:eastAsia="pt-BR"/>
        </w:rPr>
        <w:t>ll</w:t>
      </w:r>
      <w:r w:rsidR="0099461F" w:rsidRPr="00F21946">
        <w:rPr>
          <w:rFonts w:ascii="Calibri" w:eastAsia="Times New Roman" w:hAnsi="Calibri" w:cs="Calibri"/>
          <w:lang w:val="es-ES" w:eastAsia="pt-BR"/>
        </w:rPr>
        <w:t>uv</w:t>
      </w:r>
      <w:r>
        <w:rPr>
          <w:rFonts w:ascii="Calibri" w:eastAsia="Times New Roman" w:hAnsi="Calibri" w:cs="Calibri"/>
          <w:lang w:val="es-ES" w:eastAsia="pt-BR"/>
        </w:rPr>
        <w:t>i</w:t>
      </w:r>
      <w:r w:rsidR="0099461F" w:rsidRPr="00F21946">
        <w:rPr>
          <w:rFonts w:ascii="Calibri" w:eastAsia="Times New Roman" w:hAnsi="Calibri" w:cs="Calibri"/>
          <w:lang w:val="es-ES" w:eastAsia="pt-BR"/>
        </w:rPr>
        <w:t>as intensas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211F74">
        <w:rPr>
          <w:rFonts w:ascii="Calibri" w:eastAsia="Times New Roman" w:hAnsi="Calibri" w:cs="Calibri"/>
          <w:lang w:val="es-ES" w:eastAsia="pt-BR"/>
        </w:rPr>
        <w:t>a lapsos de sequía</w:t>
      </w:r>
      <w:r>
        <w:rPr>
          <w:rFonts w:ascii="Calibri" w:eastAsia="Times New Roman" w:hAnsi="Calibri" w:cs="Calibri"/>
          <w:lang w:val="es-ES" w:eastAsia="pt-BR"/>
        </w:rPr>
        <w:t>. “El incremento que se observa de los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eventos extremos de lluvias en el Sudeste de América del Sur muestra un fue</w:t>
      </w:r>
      <w:r w:rsidR="0099461F" w:rsidRPr="00F21946">
        <w:rPr>
          <w:rFonts w:ascii="Calibri" w:eastAsia="Times New Roman" w:hAnsi="Calibri" w:cs="Calibri"/>
          <w:lang w:val="es-ES" w:eastAsia="pt-BR"/>
        </w:rPr>
        <w:t>rte impacto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>
        <w:rPr>
          <w:rFonts w:ascii="Calibri" w:eastAsia="Times New Roman" w:hAnsi="Calibri" w:cs="Calibri"/>
          <w:lang w:val="es-ES" w:eastAsia="pt-BR"/>
        </w:rPr>
        <w:t>los sistemas naturales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 w:rsidR="00211F74">
        <w:rPr>
          <w:rFonts w:ascii="Calibri" w:eastAsia="Times New Roman" w:hAnsi="Calibri" w:cs="Calibri"/>
          <w:lang w:val="es-ES" w:eastAsia="pt-BR"/>
        </w:rPr>
        <w:t>humanos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 w:rsidR="0099461F" w:rsidRPr="00F21946">
        <w:rPr>
          <w:rFonts w:ascii="Calibri" w:eastAsia="Times New Roman" w:hAnsi="Calibri" w:cs="Calibri"/>
          <w:lang w:val="es-ES" w:eastAsia="pt-BR"/>
        </w:rPr>
        <w:t>áreas urbanas</w:t>
      </w:r>
      <w:r w:rsidR="00F460C4">
        <w:rPr>
          <w:rFonts w:ascii="Calibri" w:eastAsia="Times New Roman" w:hAnsi="Calibri" w:cs="Calibri"/>
          <w:lang w:val="es-ES" w:eastAsia="pt-BR"/>
        </w:rPr>
        <w:t xml:space="preserve"> y </w:t>
      </w:r>
      <w:r>
        <w:rPr>
          <w:rFonts w:ascii="Calibri" w:eastAsia="Times New Roman" w:hAnsi="Calibri" w:cs="Calibri"/>
          <w:lang w:val="es-ES" w:eastAsia="pt-BR"/>
        </w:rPr>
        <w:t>rurales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, </w:t>
      </w:r>
      <w:r>
        <w:rPr>
          <w:rFonts w:ascii="Calibri" w:eastAsia="Times New Roman" w:hAnsi="Calibri" w:cs="Calibri"/>
          <w:lang w:val="es-ES" w:eastAsia="pt-BR"/>
        </w:rPr>
        <w:t>lo que comprende áreas vulnerables de la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ci</w:t>
      </w:r>
      <w:r>
        <w:rPr>
          <w:rFonts w:ascii="Calibri" w:eastAsia="Times New Roman" w:hAnsi="Calibri" w:cs="Calibri"/>
          <w:lang w:val="es-ES" w:eastAsia="pt-BR"/>
        </w:rPr>
        <w:t>udad de São Paulo</w:t>
      </w:r>
      <w:r w:rsidR="00E42CEA">
        <w:rPr>
          <w:rFonts w:ascii="Calibri" w:eastAsia="Times New Roman" w:hAnsi="Calibri" w:cs="Calibri"/>
          <w:lang w:val="es-ES" w:eastAsia="pt-BR"/>
        </w:rPr>
        <w:t>,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F96C97" w:rsidRPr="00F21946">
        <w:rPr>
          <w:rFonts w:ascii="Calibri" w:eastAsia="Times New Roman" w:hAnsi="Calibri" w:cs="Calibri"/>
          <w:lang w:val="es-ES" w:eastAsia="pt-BR"/>
        </w:rPr>
        <w:t>que</w:t>
      </w:r>
      <w:r>
        <w:rPr>
          <w:rFonts w:ascii="Calibri" w:eastAsia="Times New Roman" w:hAnsi="Calibri" w:cs="Calibri"/>
          <w:lang w:val="es-ES" w:eastAsia="pt-BR"/>
        </w:rPr>
        <w:t xml:space="preserve"> se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 w:rsidR="00E42CEA">
        <w:rPr>
          <w:rFonts w:ascii="Calibri" w:eastAsia="Times New Roman" w:hAnsi="Calibri" w:cs="Calibri"/>
          <w:lang w:val="es-ES" w:eastAsia="pt-BR"/>
        </w:rPr>
        <w:t xml:space="preserve">ven afectadas por </w:t>
      </w:r>
      <w:r>
        <w:rPr>
          <w:rFonts w:ascii="Calibri" w:eastAsia="Times New Roman" w:hAnsi="Calibri" w:cs="Calibri"/>
          <w:lang w:val="es-ES" w:eastAsia="pt-BR"/>
        </w:rPr>
        <w:t>intensas ll</w:t>
      </w:r>
      <w:r w:rsidR="0099461F" w:rsidRPr="00F21946">
        <w:rPr>
          <w:rFonts w:ascii="Calibri" w:eastAsia="Times New Roman" w:hAnsi="Calibri" w:cs="Calibri"/>
          <w:lang w:val="es-ES" w:eastAsia="pt-BR"/>
        </w:rPr>
        <w:t>uv</w:t>
      </w:r>
      <w:r>
        <w:rPr>
          <w:rFonts w:ascii="Calibri" w:eastAsia="Times New Roman" w:hAnsi="Calibri" w:cs="Calibri"/>
          <w:lang w:val="es-ES" w:eastAsia="pt-BR"/>
        </w:rPr>
        <w:t>i</w:t>
      </w:r>
      <w:r w:rsidR="0099461F" w:rsidRPr="00F21946">
        <w:rPr>
          <w:rFonts w:ascii="Calibri" w:eastAsia="Times New Roman" w:hAnsi="Calibri" w:cs="Calibri"/>
          <w:lang w:val="es-ES" w:eastAsia="pt-BR"/>
        </w:rPr>
        <w:t>as</w:t>
      </w:r>
      <w:r w:rsidR="00E42CEA">
        <w:rPr>
          <w:rFonts w:ascii="Calibri" w:eastAsia="Times New Roman" w:hAnsi="Calibri" w:cs="Calibri"/>
          <w:lang w:val="es-ES" w:eastAsia="pt-BR"/>
        </w:rPr>
        <w:t xml:space="preserve"> e</w:t>
      </w:r>
      <w:r>
        <w:rPr>
          <w:rFonts w:ascii="Calibri" w:eastAsia="Times New Roman" w:hAnsi="Calibri" w:cs="Calibri"/>
          <w:lang w:val="es-ES" w:eastAsia="pt-BR"/>
        </w:rPr>
        <w:t xml:space="preserve"> inundaciones todos los años”, dice. De acue</w:t>
      </w:r>
      <w:r w:rsidR="0099461F" w:rsidRPr="00F21946">
        <w:rPr>
          <w:rFonts w:ascii="Calibri" w:eastAsia="Times New Roman" w:hAnsi="Calibri" w:cs="Calibri"/>
          <w:lang w:val="es-ES" w:eastAsia="pt-BR"/>
        </w:rPr>
        <w:t>rdo</w:t>
      </w:r>
      <w:r w:rsidR="00F460C4">
        <w:rPr>
          <w:rFonts w:ascii="Calibri" w:eastAsia="Times New Roman" w:hAnsi="Calibri" w:cs="Calibri"/>
          <w:lang w:val="es-ES" w:eastAsia="pt-BR"/>
        </w:rPr>
        <w:t xml:space="preserve"> con </w:t>
      </w:r>
      <w:r>
        <w:rPr>
          <w:rFonts w:ascii="Calibri" w:eastAsia="Times New Roman" w:hAnsi="Calibri" w:cs="Calibri"/>
          <w:lang w:val="es-ES" w:eastAsia="pt-BR"/>
        </w:rPr>
        <w:t>Marengo, esto pue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de </w:t>
      </w:r>
      <w:r w:rsidR="00E42CEA">
        <w:rPr>
          <w:rFonts w:ascii="Calibri" w:eastAsia="Times New Roman" w:hAnsi="Calibri" w:cs="Calibri"/>
          <w:lang w:val="es-ES" w:eastAsia="pt-BR"/>
        </w:rPr>
        <w:t>acentuarse en un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futuro, </w:t>
      </w:r>
      <w:r>
        <w:rPr>
          <w:rFonts w:ascii="Calibri" w:eastAsia="Times New Roman" w:hAnsi="Calibri" w:cs="Calibri"/>
          <w:lang w:val="es-ES" w:eastAsia="pt-BR"/>
        </w:rPr>
        <w:t xml:space="preserve">en caso de que no se tomen 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medidas </w:t>
      </w:r>
      <w:r>
        <w:rPr>
          <w:rFonts w:ascii="Calibri" w:eastAsia="Times New Roman" w:hAnsi="Calibri" w:cs="Calibri"/>
          <w:lang w:val="es-ES" w:eastAsia="pt-BR"/>
        </w:rPr>
        <w:t>destinadas a la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adapta</w:t>
      </w:r>
      <w:r w:rsidR="00F21946" w:rsidRPr="00F21946">
        <w:rPr>
          <w:rFonts w:ascii="Calibri" w:eastAsia="Times New Roman" w:hAnsi="Calibri" w:cs="Calibri"/>
          <w:lang w:val="es-ES" w:eastAsia="pt-BR"/>
        </w:rPr>
        <w:t>ción</w:t>
      </w:r>
      <w:r>
        <w:rPr>
          <w:rFonts w:ascii="Calibri" w:eastAsia="Times New Roman" w:hAnsi="Calibri" w:cs="Calibri"/>
          <w:lang w:val="es-ES" w:eastAsia="pt-BR"/>
        </w:rPr>
        <w:t>, pues las proy</w:t>
      </w:r>
      <w:r w:rsidR="0099461F" w:rsidRPr="00F21946">
        <w:rPr>
          <w:rFonts w:ascii="Calibri" w:eastAsia="Times New Roman" w:hAnsi="Calibri" w:cs="Calibri"/>
          <w:lang w:val="es-ES" w:eastAsia="pt-BR"/>
        </w:rPr>
        <w:t>e</w:t>
      </w:r>
      <w:r w:rsidR="00F21946" w:rsidRPr="00F21946">
        <w:rPr>
          <w:rFonts w:ascii="Calibri" w:eastAsia="Times New Roman" w:hAnsi="Calibri" w:cs="Calibri"/>
          <w:lang w:val="es-ES" w:eastAsia="pt-BR"/>
        </w:rPr>
        <w:t>c</w:t>
      </w:r>
      <w:r>
        <w:rPr>
          <w:rFonts w:ascii="Calibri" w:eastAsia="Times New Roman" w:hAnsi="Calibri" w:cs="Calibri"/>
          <w:lang w:val="es-ES" w:eastAsia="pt-BR"/>
        </w:rPr>
        <w:t>c</w:t>
      </w:r>
      <w:r w:rsidR="00F21946" w:rsidRPr="00F21946">
        <w:rPr>
          <w:rFonts w:ascii="Calibri" w:eastAsia="Times New Roman" w:hAnsi="Calibri" w:cs="Calibri"/>
          <w:lang w:val="es-ES" w:eastAsia="pt-BR"/>
        </w:rPr>
        <w:t>iones</w:t>
      </w:r>
      <w:r>
        <w:rPr>
          <w:rFonts w:ascii="Calibri" w:eastAsia="Times New Roman" w:hAnsi="Calibri" w:cs="Calibri"/>
          <w:lang w:val="es-ES" w:eastAsia="pt-BR"/>
        </w:rPr>
        <w:t xml:space="preserve"> muestran una tendencia al aumento de los</w:t>
      </w:r>
      <w:r w:rsidR="0099461F" w:rsidRPr="00F21946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eventos extremos lluviosos</w:t>
      </w:r>
      <w:r w:rsidR="00F460C4">
        <w:rPr>
          <w:rFonts w:ascii="Calibri" w:eastAsia="Times New Roman" w:hAnsi="Calibri" w:cs="Calibri"/>
          <w:lang w:val="es-ES" w:eastAsia="pt-BR"/>
        </w:rPr>
        <w:t xml:space="preserve"> en </w:t>
      </w:r>
      <w:r>
        <w:rPr>
          <w:rFonts w:ascii="Calibri" w:eastAsia="Times New Roman" w:hAnsi="Calibri" w:cs="Calibri"/>
          <w:lang w:val="es-ES" w:eastAsia="pt-BR"/>
        </w:rPr>
        <w:t>zonas densamente pobladas</w:t>
      </w:r>
      <w:r w:rsidR="00E42CEA">
        <w:rPr>
          <w:rFonts w:ascii="Calibri" w:eastAsia="Times New Roman" w:hAnsi="Calibri" w:cs="Calibri"/>
          <w:lang w:val="es-ES" w:eastAsia="pt-BR"/>
        </w:rPr>
        <w:t>,</w:t>
      </w:r>
      <w:r>
        <w:rPr>
          <w:rFonts w:ascii="Calibri" w:eastAsia="Times New Roman" w:hAnsi="Calibri" w:cs="Calibri"/>
          <w:lang w:val="es-ES" w:eastAsia="pt-BR"/>
        </w:rPr>
        <w:t xml:space="preserve"> tales como el e</w:t>
      </w:r>
      <w:r w:rsidR="0099461F" w:rsidRPr="00F21946">
        <w:rPr>
          <w:rFonts w:ascii="Calibri" w:eastAsia="Times New Roman" w:hAnsi="Calibri" w:cs="Calibri"/>
          <w:lang w:val="es-ES" w:eastAsia="pt-BR"/>
        </w:rPr>
        <w:t>stado de São Paulo</w:t>
      </w:r>
      <w:r w:rsidR="00983FF6">
        <w:rPr>
          <w:rFonts w:ascii="Calibri" w:eastAsia="Times New Roman" w:hAnsi="Calibri" w:cs="Calibri"/>
          <w:lang w:val="es-ES" w:eastAsia="pt-BR"/>
        </w:rPr>
        <w:t>,</w:t>
      </w:r>
      <w:r>
        <w:rPr>
          <w:rFonts w:ascii="Calibri" w:eastAsia="Times New Roman" w:hAnsi="Calibri" w:cs="Calibri"/>
          <w:lang w:val="es-ES" w:eastAsia="pt-BR"/>
        </w:rPr>
        <w:t xml:space="preserve"> entre otras</w:t>
      </w:r>
      <w:r w:rsidR="0099461F" w:rsidRPr="00F21946">
        <w:rPr>
          <w:rFonts w:ascii="Calibri" w:eastAsia="Times New Roman" w:hAnsi="Calibri" w:cs="Calibri"/>
          <w:lang w:val="es-ES" w:eastAsia="pt-BR"/>
        </w:rPr>
        <w:t>.</w:t>
      </w:r>
    </w:p>
    <w:p w:rsidR="00EF1A37" w:rsidRPr="00F21946" w:rsidRDefault="00EF1A37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</w:p>
    <w:p w:rsidR="00EF1A37" w:rsidRPr="0078092E" w:rsidRDefault="0078092E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b/>
          <w:lang w:val="es-ES" w:eastAsia="pt-BR"/>
        </w:rPr>
      </w:pPr>
      <w:r w:rsidRPr="0078092E">
        <w:rPr>
          <w:rFonts w:ascii="Calibri" w:eastAsia="Times New Roman" w:hAnsi="Calibri" w:cs="Calibri"/>
          <w:b/>
          <w:lang w:val="es-ES" w:eastAsia="pt-BR"/>
        </w:rPr>
        <w:t>Nota de los editores</w:t>
      </w:r>
    </w:p>
    <w:p w:rsidR="0078092E" w:rsidRPr="0078092E" w:rsidRDefault="0078092E" w:rsidP="00F93629">
      <w:pPr>
        <w:spacing w:after="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  <w:r w:rsidRPr="0078092E">
        <w:rPr>
          <w:rFonts w:ascii="Calibri" w:eastAsia="Times New Roman" w:hAnsi="Calibri" w:cs="Calibri"/>
          <w:lang w:val="es-ES" w:eastAsia="pt-BR"/>
        </w:rPr>
        <w:t>Para saber más sobre el</w:t>
      </w:r>
      <w:r w:rsidR="00E17BAA" w:rsidRPr="0078092E">
        <w:rPr>
          <w:rFonts w:ascii="Calibri" w:eastAsia="Times New Roman" w:hAnsi="Calibri" w:cs="Calibri"/>
          <w:lang w:val="es-ES" w:eastAsia="pt-BR"/>
        </w:rPr>
        <w:t xml:space="preserve"> </w:t>
      </w:r>
      <w:r w:rsidR="00241F5A">
        <w:rPr>
          <w:rFonts w:ascii="Calibri" w:eastAsia="Times New Roman" w:hAnsi="Calibri" w:cs="Calibri"/>
          <w:lang w:val="es-ES" w:eastAsia="pt-BR"/>
        </w:rPr>
        <w:t xml:space="preserve">Panel Intergubernamental sobre el Cambio Climático </w:t>
      </w:r>
      <w:r w:rsidR="00083EBB" w:rsidRPr="0078092E">
        <w:rPr>
          <w:rFonts w:ascii="Calibri" w:eastAsia="Times New Roman" w:hAnsi="Calibri" w:cs="Calibri"/>
          <w:lang w:val="es-ES" w:eastAsia="pt-BR"/>
        </w:rPr>
        <w:t>(</w:t>
      </w:r>
      <w:r w:rsidR="00E17BAA" w:rsidRPr="0078092E">
        <w:rPr>
          <w:rFonts w:ascii="Calibri" w:eastAsia="Times New Roman" w:hAnsi="Calibri" w:cs="Calibri"/>
          <w:lang w:val="es-ES" w:eastAsia="pt-BR"/>
        </w:rPr>
        <w:t>IPCC</w:t>
      </w:r>
      <w:r w:rsidR="00083EBB" w:rsidRPr="0078092E">
        <w:rPr>
          <w:rFonts w:ascii="Calibri" w:eastAsia="Times New Roman" w:hAnsi="Calibri" w:cs="Calibri"/>
          <w:lang w:val="es-ES" w:eastAsia="pt-BR"/>
        </w:rPr>
        <w:t>)</w:t>
      </w:r>
      <w:r w:rsidR="00A1269A" w:rsidRPr="0078092E">
        <w:rPr>
          <w:rFonts w:ascii="Calibri" w:eastAsia="Times New Roman" w:hAnsi="Calibri" w:cs="Calibri"/>
          <w:lang w:val="es-ES" w:eastAsia="pt-BR"/>
        </w:rPr>
        <w:t xml:space="preserve"> </w:t>
      </w:r>
      <w:r w:rsidR="00241F5A">
        <w:rPr>
          <w:rFonts w:ascii="Calibri" w:eastAsia="Times New Roman" w:hAnsi="Calibri" w:cs="Calibri"/>
          <w:lang w:val="es-ES" w:eastAsia="pt-BR"/>
        </w:rPr>
        <w:t xml:space="preserve">y </w:t>
      </w:r>
      <w:r>
        <w:rPr>
          <w:rFonts w:ascii="Calibri" w:eastAsia="Times New Roman" w:hAnsi="Calibri" w:cs="Calibri"/>
          <w:lang w:val="es-ES" w:eastAsia="pt-BR"/>
        </w:rPr>
        <w:t>sobre el</w:t>
      </w:r>
      <w:r w:rsidRPr="0078092E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hAnsi="Calibri" w:cs="Calibri"/>
          <w:lang w:val="es-ES"/>
        </w:rPr>
        <w:t>Informe</w:t>
      </w:r>
      <w:r w:rsidRPr="0078092E">
        <w:rPr>
          <w:rFonts w:ascii="Calibri" w:hAnsi="Calibri" w:cs="Calibri"/>
          <w:lang w:val="es-ES"/>
        </w:rPr>
        <w:t xml:space="preserve"> Especial </w:t>
      </w:r>
      <w:r>
        <w:rPr>
          <w:rFonts w:ascii="Calibri" w:hAnsi="Calibri" w:cs="Calibri"/>
          <w:lang w:val="es-ES"/>
        </w:rPr>
        <w:t>sobre Gestión de Riesgos</w:t>
      </w:r>
      <w:r w:rsidRPr="0078092E">
        <w:rPr>
          <w:rFonts w:ascii="Calibri" w:hAnsi="Calibri" w:cs="Calibri"/>
          <w:lang w:val="es-ES"/>
        </w:rPr>
        <w:t xml:space="preserve"> de E</w:t>
      </w:r>
      <w:r>
        <w:rPr>
          <w:rFonts w:ascii="Calibri" w:hAnsi="Calibri" w:cs="Calibri"/>
          <w:lang w:val="es-ES"/>
        </w:rPr>
        <w:t xml:space="preserve">ventos </w:t>
      </w:r>
      <w:r w:rsidRPr="0078092E">
        <w:rPr>
          <w:rFonts w:ascii="Calibri" w:hAnsi="Calibri" w:cs="Calibri"/>
          <w:lang w:val="es-ES"/>
        </w:rPr>
        <w:t>Climáticos</w:t>
      </w:r>
      <w:r>
        <w:rPr>
          <w:rFonts w:ascii="Calibri" w:hAnsi="Calibri" w:cs="Calibri"/>
          <w:lang w:val="es-ES"/>
        </w:rPr>
        <w:t xml:space="preserve"> Extremos y</w:t>
      </w:r>
      <w:r w:rsidRPr="0078092E">
        <w:rPr>
          <w:rFonts w:ascii="Calibri" w:hAnsi="Calibri" w:cs="Calibri"/>
          <w:lang w:val="es-ES"/>
        </w:rPr>
        <w:t xml:space="preserve"> Desastres (SREX</w:t>
      </w:r>
      <w:r w:rsidRPr="0078092E">
        <w:rPr>
          <w:rFonts w:ascii="Calibri" w:eastAsia="Times New Roman" w:hAnsi="Calibri" w:cs="Calibri"/>
          <w:lang w:val="es-ES" w:eastAsia="pt-BR"/>
        </w:rPr>
        <w:t xml:space="preserve">), </w:t>
      </w:r>
      <w:r>
        <w:rPr>
          <w:rFonts w:ascii="Calibri" w:eastAsia="Times New Roman" w:hAnsi="Calibri" w:cs="Calibri"/>
          <w:lang w:val="es-ES" w:eastAsia="pt-BR"/>
        </w:rPr>
        <w:t>consulte el comunicado de prensa</w:t>
      </w:r>
      <w:r w:rsidRPr="0078092E">
        <w:rPr>
          <w:rFonts w:ascii="Calibri" w:eastAsia="Times New Roman" w:hAnsi="Calibri" w:cs="Calibri"/>
          <w:lang w:val="es-ES" w:eastAsia="pt-BR"/>
        </w:rPr>
        <w:t xml:space="preserve"> </w:t>
      </w:r>
      <w:r>
        <w:rPr>
          <w:rFonts w:ascii="Calibri" w:eastAsia="Times New Roman" w:hAnsi="Calibri" w:cs="Calibri"/>
          <w:lang w:val="es-ES" w:eastAsia="pt-BR"/>
        </w:rPr>
        <w:t>del</w:t>
      </w:r>
      <w:r w:rsidRPr="0078092E">
        <w:rPr>
          <w:rFonts w:ascii="Calibri" w:eastAsia="Times New Roman" w:hAnsi="Calibri" w:cs="Calibri"/>
          <w:lang w:val="es-ES" w:eastAsia="pt-BR"/>
        </w:rPr>
        <w:t xml:space="preserve"> </w:t>
      </w:r>
      <w:r w:rsidR="00F93629">
        <w:rPr>
          <w:rFonts w:ascii="Calibri" w:eastAsia="Times New Roman" w:hAnsi="Calibri" w:cs="Calibri"/>
          <w:lang w:val="es-ES" w:eastAsia="pt-BR"/>
        </w:rPr>
        <w:t>IPCC, intitulado</w:t>
      </w:r>
      <w:r w:rsidRPr="0078092E">
        <w:rPr>
          <w:rFonts w:ascii="Calibri" w:eastAsia="Times New Roman" w:hAnsi="Calibri" w:cs="Calibri"/>
          <w:lang w:val="es-ES" w:eastAsia="pt-BR"/>
        </w:rPr>
        <w:t xml:space="preserve"> </w:t>
      </w:r>
      <w:r w:rsidRPr="0078092E">
        <w:rPr>
          <w:rFonts w:ascii="Calibri" w:eastAsia="Times New Roman" w:hAnsi="Calibri" w:cs="Calibri"/>
          <w:sz w:val="24"/>
          <w:szCs w:val="24"/>
          <w:lang w:val="es-ES" w:eastAsia="pt-BR"/>
        </w:rPr>
        <w:t>“</w:t>
      </w:r>
      <w:r w:rsidRPr="0078092E">
        <w:rPr>
          <w:rFonts w:cs="Calibri"/>
          <w:bCs/>
          <w:sz w:val="24"/>
          <w:szCs w:val="24"/>
          <w:lang w:val="es-ES" w:eastAsia="en-GB"/>
        </w:rPr>
        <w:t xml:space="preserve">IPCC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releases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full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report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on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Managing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the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Risks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of Extreme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Events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and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Disasters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to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Advance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Climate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Change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Adaptation</w:t>
      </w:r>
      <w:proofErr w:type="spellEnd"/>
      <w:r w:rsidRPr="0078092E">
        <w:rPr>
          <w:rFonts w:cs="Calibri"/>
          <w:bCs/>
          <w:sz w:val="24"/>
          <w:szCs w:val="24"/>
          <w:lang w:val="es-ES" w:eastAsia="en-GB"/>
        </w:rPr>
        <w:t xml:space="preserve"> (SREX)</w:t>
      </w:r>
      <w:r w:rsidRPr="0078092E">
        <w:rPr>
          <w:rFonts w:ascii="Calibri" w:eastAsia="Times New Roman" w:hAnsi="Calibri" w:cs="Calibri"/>
          <w:sz w:val="24"/>
          <w:szCs w:val="24"/>
          <w:lang w:val="es-ES" w:eastAsia="pt-BR"/>
        </w:rPr>
        <w:t>”</w:t>
      </w:r>
      <w:r w:rsidRPr="0078092E">
        <w:rPr>
          <w:rFonts w:ascii="Calibri" w:eastAsia="Times New Roman" w:hAnsi="Calibri" w:cs="Calibri"/>
          <w:lang w:val="es-ES" w:eastAsia="pt-BR"/>
        </w:rPr>
        <w:t>, de</w:t>
      </w:r>
      <w:r w:rsidR="00F93629">
        <w:rPr>
          <w:rFonts w:ascii="Calibri" w:eastAsia="Times New Roman" w:hAnsi="Calibri" w:cs="Calibri"/>
          <w:lang w:val="es-ES" w:eastAsia="pt-BR"/>
        </w:rPr>
        <w:t>l 28 de marzo</w:t>
      </w:r>
      <w:r w:rsidRPr="0078092E">
        <w:rPr>
          <w:rFonts w:ascii="Calibri" w:eastAsia="Times New Roman" w:hAnsi="Calibri" w:cs="Calibri"/>
          <w:lang w:val="es-ES" w:eastAsia="pt-BR"/>
        </w:rPr>
        <w:t xml:space="preserve"> de 2012, </w:t>
      </w:r>
      <w:r w:rsidR="00F93629">
        <w:rPr>
          <w:rFonts w:ascii="Calibri" w:eastAsia="Times New Roman" w:hAnsi="Calibri" w:cs="Calibri"/>
          <w:lang w:val="es-ES" w:eastAsia="pt-BR"/>
        </w:rPr>
        <w:t xml:space="preserve">disponible para </w:t>
      </w:r>
      <w:r w:rsidR="00211F74">
        <w:rPr>
          <w:rFonts w:ascii="Calibri" w:eastAsia="Times New Roman" w:hAnsi="Calibri" w:cs="Calibri"/>
          <w:lang w:val="es-ES" w:eastAsia="pt-BR"/>
        </w:rPr>
        <w:t xml:space="preserve">su </w:t>
      </w:r>
      <w:r w:rsidR="00F93629">
        <w:rPr>
          <w:rFonts w:ascii="Calibri" w:eastAsia="Times New Roman" w:hAnsi="Calibri" w:cs="Calibri"/>
          <w:lang w:val="es-ES" w:eastAsia="pt-BR"/>
        </w:rPr>
        <w:t xml:space="preserve">descarga en la siguiente </w:t>
      </w:r>
      <w:r w:rsidR="00F93629">
        <w:rPr>
          <w:rFonts w:ascii="Calibri" w:eastAsia="Times New Roman" w:hAnsi="Calibri" w:cs="Calibri"/>
          <w:lang w:val="es-ES" w:eastAsia="pt-BR"/>
        </w:rPr>
        <w:lastRenderedPageBreak/>
        <w:t>dirección</w:t>
      </w:r>
      <w:r w:rsidRPr="0078092E">
        <w:rPr>
          <w:rFonts w:ascii="Calibri" w:eastAsia="Times New Roman" w:hAnsi="Calibri" w:cs="Calibri"/>
          <w:lang w:val="es-ES" w:eastAsia="pt-BR"/>
        </w:rPr>
        <w:t xml:space="preserve">: </w:t>
      </w:r>
      <w:hyperlink r:id="rId7" w:history="1">
        <w:r w:rsidR="00F93629" w:rsidRPr="00E869BB">
          <w:rPr>
            <w:rStyle w:val="Hyperlink"/>
            <w:rFonts w:ascii="Calibri" w:eastAsia="Times New Roman" w:hAnsi="Calibri" w:cs="Calibri"/>
            <w:lang w:val="es-ES" w:eastAsia="pt-BR"/>
          </w:rPr>
          <w:t>http://ipcc-wg2.gov/SREX/</w:t>
        </w:r>
      </w:hyperlink>
      <w:r w:rsidR="00F93629">
        <w:rPr>
          <w:rFonts w:ascii="Calibri" w:eastAsia="Times New Roman" w:hAnsi="Calibri" w:cs="Calibri"/>
          <w:lang w:val="es-ES" w:eastAsia="pt-BR"/>
        </w:rPr>
        <w:t>, y</w:t>
      </w:r>
      <w:r w:rsidRPr="0078092E">
        <w:rPr>
          <w:rFonts w:ascii="Calibri" w:eastAsia="Times New Roman" w:hAnsi="Calibri" w:cs="Calibri"/>
          <w:lang w:val="es-ES" w:eastAsia="pt-BR"/>
        </w:rPr>
        <w:t xml:space="preserve"> </w:t>
      </w:r>
      <w:r w:rsidR="00F93629">
        <w:rPr>
          <w:rFonts w:ascii="Calibri" w:eastAsia="Times New Roman" w:hAnsi="Calibri" w:cs="Calibri"/>
          <w:sz w:val="24"/>
          <w:szCs w:val="24"/>
          <w:lang w:val="es-ES" w:eastAsia="pt-BR"/>
        </w:rPr>
        <w:t>el</w:t>
      </w:r>
      <w:r w:rsidRPr="0078092E">
        <w:rPr>
          <w:rFonts w:ascii="Calibri" w:eastAsia="Times New Roman" w:hAnsi="Calibri" w:cs="Calibri"/>
          <w:sz w:val="24"/>
          <w:szCs w:val="24"/>
          <w:lang w:val="es-ES" w:eastAsia="pt-BR"/>
        </w:rPr>
        <w:t xml:space="preserve"> “</w:t>
      </w:r>
      <w:r w:rsidRPr="0078092E">
        <w:rPr>
          <w:rFonts w:cs="Calibri"/>
          <w:bCs/>
          <w:sz w:val="24"/>
          <w:szCs w:val="24"/>
          <w:lang w:val="es-ES" w:eastAsia="en-GB"/>
        </w:rPr>
        <w:t xml:space="preserve">IPCC Media </w:t>
      </w:r>
      <w:proofErr w:type="spellStart"/>
      <w:r w:rsidRPr="0078092E">
        <w:rPr>
          <w:rFonts w:cs="Calibri"/>
          <w:bCs/>
          <w:sz w:val="24"/>
          <w:szCs w:val="24"/>
          <w:lang w:val="es-ES" w:eastAsia="en-GB"/>
        </w:rPr>
        <w:t>Advisory</w:t>
      </w:r>
      <w:proofErr w:type="spellEnd"/>
      <w:r w:rsidRPr="0078092E">
        <w:rPr>
          <w:rFonts w:ascii="Calibri" w:eastAsia="Times New Roman" w:hAnsi="Calibri" w:cs="Calibri"/>
          <w:sz w:val="24"/>
          <w:szCs w:val="24"/>
          <w:lang w:val="es-ES" w:eastAsia="pt-BR"/>
        </w:rPr>
        <w:t>”, de</w:t>
      </w:r>
      <w:r w:rsidR="00F93629">
        <w:rPr>
          <w:rFonts w:ascii="Calibri" w:eastAsia="Times New Roman" w:hAnsi="Calibri" w:cs="Calibri"/>
          <w:sz w:val="24"/>
          <w:szCs w:val="24"/>
          <w:lang w:val="es-ES" w:eastAsia="pt-BR"/>
        </w:rPr>
        <w:t>l</w:t>
      </w:r>
      <w:r w:rsidRPr="0078092E">
        <w:rPr>
          <w:rFonts w:ascii="Calibri" w:eastAsia="Times New Roman" w:hAnsi="Calibri" w:cs="Calibri"/>
          <w:lang w:val="es-ES" w:eastAsia="pt-BR"/>
        </w:rPr>
        <w:t xml:space="preserve"> 11 de abril de 2012,</w:t>
      </w:r>
      <w:r w:rsidR="00F93629">
        <w:rPr>
          <w:rFonts w:ascii="Calibri" w:eastAsia="Times New Roman" w:hAnsi="Calibri" w:cs="Calibri"/>
          <w:lang w:val="es-ES" w:eastAsia="pt-BR"/>
        </w:rPr>
        <w:t xml:space="preserve"> disponible para </w:t>
      </w:r>
      <w:r w:rsidR="00211F74">
        <w:rPr>
          <w:rFonts w:ascii="Calibri" w:eastAsia="Times New Roman" w:hAnsi="Calibri" w:cs="Calibri"/>
          <w:lang w:val="es-ES" w:eastAsia="pt-BR"/>
        </w:rPr>
        <w:t xml:space="preserve">su </w:t>
      </w:r>
      <w:r w:rsidR="00F93629">
        <w:rPr>
          <w:rFonts w:ascii="Calibri" w:eastAsia="Times New Roman" w:hAnsi="Calibri" w:cs="Calibri"/>
          <w:lang w:val="es-ES" w:eastAsia="pt-BR"/>
        </w:rPr>
        <w:t>descarga en</w:t>
      </w:r>
      <w:r w:rsidRPr="0078092E">
        <w:rPr>
          <w:rFonts w:ascii="Calibri" w:eastAsia="Times New Roman" w:hAnsi="Calibri" w:cs="Calibri"/>
          <w:lang w:val="es-ES" w:eastAsia="pt-BR"/>
        </w:rPr>
        <w:t>:</w:t>
      </w:r>
      <w:r w:rsidR="00F93629">
        <w:rPr>
          <w:rFonts w:ascii="Calibri" w:eastAsia="Times New Roman" w:hAnsi="Calibri" w:cs="Calibri"/>
          <w:lang w:val="es-ES" w:eastAsia="pt-BR"/>
        </w:rPr>
        <w:t xml:space="preserve"> </w:t>
      </w:r>
      <w:hyperlink r:id="rId8" w:history="1">
        <w:r w:rsidR="00F93629" w:rsidRPr="00E869BB">
          <w:rPr>
            <w:rStyle w:val="Hyperlink"/>
            <w:rFonts w:ascii="Calibri" w:eastAsia="Times New Roman" w:hAnsi="Calibri" w:cs="Calibri"/>
            <w:lang w:val="es-ES" w:eastAsia="pt-BR"/>
          </w:rPr>
          <w:t>http://www.ipcc.ch/news_and_events/docs/srex/srex_media_advisory_11.04.2012.pdf</w:t>
        </w:r>
      </w:hyperlink>
      <w:r w:rsidR="00F93629">
        <w:rPr>
          <w:rFonts w:ascii="Calibri" w:eastAsia="Times New Roman" w:hAnsi="Calibri" w:cs="Calibri"/>
          <w:lang w:val="es-ES" w:eastAsia="pt-BR"/>
        </w:rPr>
        <w:t>.</w:t>
      </w:r>
    </w:p>
    <w:p w:rsidR="00C9796E" w:rsidRPr="0078092E" w:rsidRDefault="00C9796E" w:rsidP="0078092E">
      <w:pPr>
        <w:spacing w:after="120" w:line="240" w:lineRule="auto"/>
        <w:jc w:val="both"/>
        <w:rPr>
          <w:rFonts w:ascii="Calibri" w:eastAsia="Times New Roman" w:hAnsi="Calibri" w:cs="Calibri"/>
          <w:lang w:val="es-ES" w:eastAsia="pt-BR"/>
        </w:rPr>
      </w:pPr>
    </w:p>
    <w:p w:rsidR="00EF1A37" w:rsidRPr="00F21946" w:rsidRDefault="00EF1A37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lang w:val="es-ES" w:eastAsia="pt-BR"/>
        </w:rPr>
      </w:pPr>
    </w:p>
    <w:p w:rsidR="00EF1A37" w:rsidRPr="00F21946" w:rsidRDefault="00A1269A" w:rsidP="003549CC">
      <w:pPr>
        <w:spacing w:after="120" w:line="240" w:lineRule="auto"/>
        <w:jc w:val="both"/>
        <w:rPr>
          <w:rFonts w:ascii="Calibri" w:eastAsia="Times New Roman" w:hAnsi="Calibri" w:cs="Calibri"/>
          <w:b/>
          <w:lang w:val="es-ES" w:eastAsia="pt-BR"/>
        </w:rPr>
      </w:pPr>
      <w:r>
        <w:rPr>
          <w:rFonts w:ascii="Calibri" w:eastAsia="Times New Roman" w:hAnsi="Calibri" w:cs="Calibri"/>
          <w:b/>
          <w:lang w:val="es-ES" w:eastAsia="pt-BR"/>
        </w:rPr>
        <w:t>Sobre la</w:t>
      </w:r>
      <w:r w:rsidR="00EF1A37" w:rsidRPr="00F21946">
        <w:rPr>
          <w:rFonts w:ascii="Calibri" w:eastAsia="Times New Roman" w:hAnsi="Calibri" w:cs="Calibri"/>
          <w:b/>
          <w:lang w:val="es-ES" w:eastAsia="pt-BR"/>
        </w:rPr>
        <w:t xml:space="preserve"> FAPESP</w:t>
      </w:r>
    </w:p>
    <w:p w:rsidR="00B6166F" w:rsidRPr="00F21946" w:rsidRDefault="00A1269A" w:rsidP="003549CC">
      <w:pPr>
        <w:spacing w:after="120" w:line="240" w:lineRule="auto"/>
        <w:jc w:val="both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La</w:t>
      </w:r>
      <w:r w:rsidR="00B6166F" w:rsidRPr="00F21946">
        <w:rPr>
          <w:rFonts w:ascii="Calibri" w:hAnsi="Calibri" w:cs="Arial"/>
          <w:lang w:val="es-ES"/>
        </w:rPr>
        <w:t xml:space="preserve"> Funda</w:t>
      </w:r>
      <w:r w:rsidR="00F21946" w:rsidRPr="00F21946">
        <w:rPr>
          <w:rFonts w:ascii="Calibri" w:hAnsi="Calibri" w:cs="Arial"/>
          <w:lang w:val="es-ES"/>
        </w:rPr>
        <w:t>ción</w:t>
      </w:r>
      <w:r>
        <w:rPr>
          <w:rFonts w:ascii="Calibri" w:hAnsi="Calibri" w:cs="Arial"/>
          <w:lang w:val="es-ES"/>
        </w:rPr>
        <w:t xml:space="preserve"> de Apoyo a la Investigación Científica del</w:t>
      </w:r>
      <w:r w:rsidR="00B6166F" w:rsidRPr="00F21946">
        <w:rPr>
          <w:rFonts w:ascii="Calibri" w:hAnsi="Calibri" w:cs="Arial"/>
          <w:lang w:val="es-ES"/>
        </w:rPr>
        <w:t xml:space="preserve"> Estado de São Paulo (FAPESP)</w:t>
      </w:r>
      <w:r w:rsidR="00F460C4">
        <w:rPr>
          <w:rFonts w:ascii="Calibri" w:hAnsi="Calibri" w:cs="Arial"/>
          <w:lang w:val="es-ES"/>
        </w:rPr>
        <w:t xml:space="preserve"> es </w:t>
      </w:r>
      <w:r>
        <w:rPr>
          <w:rFonts w:ascii="Calibri" w:hAnsi="Calibri" w:cs="Arial"/>
          <w:lang w:val="es-ES"/>
        </w:rPr>
        <w:t>una de las má</w:t>
      </w:r>
      <w:r w:rsidR="00B6166F" w:rsidRPr="00F21946">
        <w:rPr>
          <w:rFonts w:ascii="Calibri" w:hAnsi="Calibri" w:cs="Arial"/>
          <w:lang w:val="es-ES"/>
        </w:rPr>
        <w:t xml:space="preserve">s importantes </w:t>
      </w:r>
      <w:r>
        <w:rPr>
          <w:rFonts w:ascii="Calibri" w:hAnsi="Calibri" w:cs="Arial"/>
          <w:lang w:val="es-ES"/>
        </w:rPr>
        <w:t>agencias bras</w:t>
      </w:r>
      <w:r w:rsidR="00E42CEA">
        <w:rPr>
          <w:rFonts w:ascii="Calibri" w:hAnsi="Calibri" w:cs="Arial"/>
          <w:lang w:val="es-ES"/>
        </w:rPr>
        <w:t>ileñ</w:t>
      </w:r>
      <w:r>
        <w:rPr>
          <w:rFonts w:ascii="Calibri" w:hAnsi="Calibri" w:cs="Arial"/>
          <w:lang w:val="es-ES"/>
        </w:rPr>
        <w:t>as de fomento de la investigación científica. Cre</w:t>
      </w:r>
      <w:r w:rsidR="00B6166F" w:rsidRPr="00F21946">
        <w:rPr>
          <w:rFonts w:ascii="Calibri" w:hAnsi="Calibri" w:cs="Arial"/>
          <w:lang w:val="es-ES"/>
        </w:rPr>
        <w:t>ada</w:t>
      </w:r>
      <w:r w:rsidR="00F460C4">
        <w:rPr>
          <w:rFonts w:ascii="Calibri" w:hAnsi="Calibri" w:cs="Arial"/>
          <w:lang w:val="es-ES"/>
        </w:rPr>
        <w:t xml:space="preserve"> en </w:t>
      </w:r>
      <w:r>
        <w:rPr>
          <w:rFonts w:ascii="Calibri" w:hAnsi="Calibri" w:cs="Arial"/>
          <w:lang w:val="es-ES"/>
        </w:rPr>
        <w:t>1962, la</w:t>
      </w:r>
      <w:r w:rsidR="00E42CEA">
        <w:rPr>
          <w:rFonts w:ascii="Calibri" w:hAnsi="Calibri" w:cs="Arial"/>
          <w:lang w:val="es-ES"/>
        </w:rPr>
        <w:t xml:space="preserve"> Fundación</w:t>
      </w:r>
      <w:r w:rsidR="00DC1547">
        <w:rPr>
          <w:rFonts w:ascii="Calibri" w:hAnsi="Calibri" w:cs="Arial"/>
          <w:lang w:val="es-ES"/>
        </w:rPr>
        <w:t xml:space="preserve"> ha concedido en el tran</w:t>
      </w:r>
      <w:r w:rsidR="00E42CEA">
        <w:rPr>
          <w:rFonts w:ascii="Calibri" w:hAnsi="Calibri" w:cs="Arial"/>
          <w:lang w:val="es-ES"/>
        </w:rPr>
        <w:t xml:space="preserve">scurso </w:t>
      </w:r>
      <w:r w:rsidR="00DC1547">
        <w:rPr>
          <w:rFonts w:ascii="Calibri" w:hAnsi="Calibri" w:cs="Arial"/>
          <w:lang w:val="es-ES"/>
        </w:rPr>
        <w:t xml:space="preserve">de sus 50 años </w:t>
      </w:r>
      <w:r w:rsidR="001A6BC8" w:rsidRPr="00F21946">
        <w:rPr>
          <w:rFonts w:ascii="Calibri" w:hAnsi="Calibri" w:cs="Arial"/>
          <w:lang w:val="es-ES"/>
        </w:rPr>
        <w:t>aproximadamente</w:t>
      </w:r>
      <w:r w:rsidR="00DC1547">
        <w:rPr>
          <w:rFonts w:ascii="Calibri" w:hAnsi="Calibri" w:cs="Arial"/>
          <w:lang w:val="es-ES"/>
        </w:rPr>
        <w:t xml:space="preserve"> 105 mil becas de investigación –que abarcan desde la</w:t>
      </w:r>
      <w:r w:rsidR="00E42CEA">
        <w:rPr>
          <w:rFonts w:ascii="Calibri" w:hAnsi="Calibri" w:cs="Arial"/>
          <w:lang w:val="es-ES"/>
        </w:rPr>
        <w:t>s</w:t>
      </w:r>
      <w:r w:rsidR="00DC1547">
        <w:rPr>
          <w:rFonts w:ascii="Calibri" w:hAnsi="Calibri" w:cs="Arial"/>
          <w:lang w:val="es-ES"/>
        </w:rPr>
        <w:t xml:space="preserve"> carrera</w:t>
      </w:r>
      <w:r w:rsidR="00E42CEA">
        <w:rPr>
          <w:rFonts w:ascii="Calibri" w:hAnsi="Calibri" w:cs="Arial"/>
          <w:lang w:val="es-ES"/>
        </w:rPr>
        <w:t>s</w:t>
      </w:r>
      <w:r w:rsidR="00DC1547">
        <w:rPr>
          <w:rFonts w:ascii="Calibri" w:hAnsi="Calibri" w:cs="Arial"/>
          <w:lang w:val="es-ES"/>
        </w:rPr>
        <w:t xml:space="preserve"> de grado</w:t>
      </w:r>
      <w:r w:rsidR="00E42CEA">
        <w:rPr>
          <w:rFonts w:ascii="Calibri" w:hAnsi="Calibri" w:cs="Arial"/>
          <w:lang w:val="es-ES"/>
        </w:rPr>
        <w:t xml:space="preserve"> hasta los</w:t>
      </w:r>
      <w:r w:rsidR="00DC1547">
        <w:rPr>
          <w:rFonts w:ascii="Calibri" w:hAnsi="Calibri" w:cs="Arial"/>
          <w:lang w:val="es-ES"/>
        </w:rPr>
        <w:t xml:space="preserve"> posdoctorado</w:t>
      </w:r>
      <w:r w:rsidR="00E42CEA">
        <w:rPr>
          <w:rFonts w:ascii="Calibri" w:hAnsi="Calibri" w:cs="Arial"/>
          <w:lang w:val="es-ES"/>
        </w:rPr>
        <w:t>s</w:t>
      </w:r>
      <w:r w:rsidR="00B6166F" w:rsidRPr="00F21946">
        <w:rPr>
          <w:rFonts w:ascii="Calibri" w:hAnsi="Calibri" w:cs="Arial"/>
          <w:lang w:val="es-ES"/>
        </w:rPr>
        <w:t>–</w:t>
      </w:r>
      <w:r w:rsidR="00F460C4">
        <w:rPr>
          <w:rFonts w:ascii="Calibri" w:hAnsi="Calibri" w:cs="Arial"/>
          <w:lang w:val="es-ES"/>
        </w:rPr>
        <w:t xml:space="preserve"> y </w:t>
      </w:r>
      <w:r w:rsidR="00DC1547">
        <w:rPr>
          <w:rFonts w:ascii="Calibri" w:hAnsi="Calibri" w:cs="Arial"/>
          <w:lang w:val="es-ES"/>
        </w:rPr>
        <w:t>más de 92 mil ayudas a investigadores del e</w:t>
      </w:r>
      <w:r w:rsidR="00B6166F" w:rsidRPr="00F21946">
        <w:rPr>
          <w:rFonts w:ascii="Calibri" w:hAnsi="Calibri" w:cs="Arial"/>
          <w:lang w:val="es-ES"/>
        </w:rPr>
        <w:t>stado de São P</w:t>
      </w:r>
      <w:r w:rsidR="00DC1547">
        <w:rPr>
          <w:rFonts w:ascii="Calibri" w:hAnsi="Calibri" w:cs="Arial"/>
          <w:lang w:val="es-ES"/>
        </w:rPr>
        <w:t>aulo. Este apoyo se otorga a investigaciones de</w:t>
      </w:r>
      <w:r w:rsidR="00F460C4">
        <w:rPr>
          <w:rFonts w:ascii="Calibri" w:hAnsi="Calibri" w:cs="Arial"/>
          <w:lang w:val="es-ES"/>
        </w:rPr>
        <w:t xml:space="preserve"> </w:t>
      </w:r>
      <w:r w:rsidR="00DC1547">
        <w:rPr>
          <w:rFonts w:ascii="Calibri" w:hAnsi="Calibri" w:cs="Arial"/>
          <w:lang w:val="es-ES"/>
        </w:rPr>
        <w:t>todas las áreas de las ciencias, como así también de la tecnología, la ingenierí</w:t>
      </w:r>
      <w:r w:rsidR="00B6166F" w:rsidRPr="00F21946">
        <w:rPr>
          <w:rFonts w:ascii="Calibri" w:hAnsi="Calibri" w:cs="Arial"/>
          <w:lang w:val="es-ES"/>
        </w:rPr>
        <w:t xml:space="preserve">a, </w:t>
      </w:r>
      <w:r w:rsidR="00DC1547">
        <w:rPr>
          <w:rFonts w:ascii="Calibri" w:hAnsi="Calibri" w:cs="Arial"/>
          <w:lang w:val="es-ES"/>
        </w:rPr>
        <w:t xml:space="preserve">las </w:t>
      </w:r>
      <w:r w:rsidR="00B6166F" w:rsidRPr="00F21946">
        <w:rPr>
          <w:rFonts w:ascii="Calibri" w:hAnsi="Calibri" w:cs="Arial"/>
          <w:lang w:val="es-ES"/>
        </w:rPr>
        <w:t>artes</w:t>
      </w:r>
      <w:r w:rsidR="00F460C4">
        <w:rPr>
          <w:rFonts w:ascii="Calibri" w:hAnsi="Calibri" w:cs="Arial"/>
          <w:lang w:val="es-ES"/>
        </w:rPr>
        <w:t xml:space="preserve"> y</w:t>
      </w:r>
      <w:r w:rsidR="00E42CEA">
        <w:rPr>
          <w:rFonts w:ascii="Calibri" w:hAnsi="Calibri" w:cs="Arial"/>
          <w:lang w:val="es-ES"/>
        </w:rPr>
        <w:t xml:space="preserve"> las </w:t>
      </w:r>
      <w:r w:rsidR="00DC1547">
        <w:rPr>
          <w:rFonts w:ascii="Calibri" w:hAnsi="Calibri" w:cs="Arial"/>
          <w:lang w:val="es-ES"/>
        </w:rPr>
        <w:t>humanidades. La FAPESP también fomenta investigaciones</w:t>
      </w:r>
      <w:r w:rsidR="00F460C4">
        <w:rPr>
          <w:rFonts w:ascii="Calibri" w:hAnsi="Calibri" w:cs="Arial"/>
          <w:lang w:val="es-ES"/>
        </w:rPr>
        <w:t xml:space="preserve"> en </w:t>
      </w:r>
      <w:r w:rsidR="00B6166F" w:rsidRPr="00F21946">
        <w:rPr>
          <w:rFonts w:ascii="Calibri" w:hAnsi="Calibri" w:cs="Arial"/>
          <w:lang w:val="es-ES"/>
        </w:rPr>
        <w:t xml:space="preserve">áreas </w:t>
      </w:r>
      <w:r w:rsidR="00DC1547">
        <w:rPr>
          <w:rFonts w:ascii="Calibri" w:hAnsi="Calibri" w:cs="Arial"/>
          <w:lang w:val="es-ES"/>
        </w:rPr>
        <w:t>consid</w:t>
      </w:r>
      <w:r w:rsidR="00F93629">
        <w:rPr>
          <w:rFonts w:ascii="Calibri" w:hAnsi="Calibri" w:cs="Arial"/>
          <w:lang w:val="es-ES"/>
        </w:rPr>
        <w:t>eradas estratégicas en Brasil,</w:t>
      </w:r>
      <w:r w:rsidR="00DC1547">
        <w:rPr>
          <w:rFonts w:ascii="Calibri" w:hAnsi="Calibri" w:cs="Arial"/>
          <w:lang w:val="es-ES"/>
        </w:rPr>
        <w:t xml:space="preserve"> mediante</w:t>
      </w:r>
      <w:r w:rsidR="00B6166F" w:rsidRPr="00F21946">
        <w:rPr>
          <w:rFonts w:ascii="Calibri" w:hAnsi="Calibri" w:cs="Arial"/>
          <w:lang w:val="es-ES"/>
        </w:rPr>
        <w:t xml:space="preserve"> programas</w:t>
      </w:r>
      <w:r w:rsidR="00DC1547">
        <w:rPr>
          <w:rFonts w:ascii="Calibri" w:hAnsi="Calibri" w:cs="Arial"/>
          <w:lang w:val="es-ES"/>
        </w:rPr>
        <w:t xml:space="preserve"> cuyo enfoque son</w:t>
      </w:r>
      <w:r w:rsidR="00F460C4">
        <w:rPr>
          <w:rFonts w:ascii="Calibri" w:hAnsi="Calibri" w:cs="Arial"/>
          <w:lang w:val="es-ES"/>
        </w:rPr>
        <w:t xml:space="preserve"> </w:t>
      </w:r>
      <w:r w:rsidR="00F93629">
        <w:rPr>
          <w:rFonts w:ascii="Calibri" w:hAnsi="Calibri" w:cs="Arial"/>
          <w:lang w:val="es-ES"/>
        </w:rPr>
        <w:t>grandes temas,</w:t>
      </w:r>
      <w:r w:rsidR="00DC1547">
        <w:rPr>
          <w:rFonts w:ascii="Calibri" w:hAnsi="Calibri" w:cs="Arial"/>
          <w:lang w:val="es-ES"/>
        </w:rPr>
        <w:t xml:space="preserve"> tales</w:t>
      </w:r>
      <w:r w:rsidR="00B6166F" w:rsidRPr="00F21946">
        <w:rPr>
          <w:rFonts w:ascii="Calibri" w:hAnsi="Calibri" w:cs="Arial"/>
          <w:lang w:val="es-ES"/>
        </w:rPr>
        <w:t xml:space="preserve"> como</w:t>
      </w:r>
      <w:r w:rsidR="00E42CEA">
        <w:rPr>
          <w:rFonts w:ascii="Calibri" w:hAnsi="Calibri" w:cs="Arial"/>
          <w:lang w:val="es-ES"/>
        </w:rPr>
        <w:t xml:space="preserve"> la</w:t>
      </w:r>
      <w:r w:rsidR="00B6166F" w:rsidRPr="00F21946">
        <w:rPr>
          <w:rFonts w:ascii="Calibri" w:hAnsi="Calibri" w:cs="Arial"/>
          <w:lang w:val="es-ES"/>
        </w:rPr>
        <w:t xml:space="preserve"> biodiversid</w:t>
      </w:r>
      <w:r w:rsidR="00DC1547">
        <w:rPr>
          <w:rFonts w:ascii="Calibri" w:hAnsi="Calibri" w:cs="Arial"/>
          <w:lang w:val="es-ES"/>
        </w:rPr>
        <w:t xml:space="preserve">ad, </w:t>
      </w:r>
      <w:r w:rsidR="00E42CEA">
        <w:rPr>
          <w:rFonts w:ascii="Calibri" w:hAnsi="Calibri" w:cs="Arial"/>
          <w:lang w:val="es-ES"/>
        </w:rPr>
        <w:t xml:space="preserve">los </w:t>
      </w:r>
      <w:r w:rsidR="00DC1547">
        <w:rPr>
          <w:rFonts w:ascii="Calibri" w:hAnsi="Calibri" w:cs="Arial"/>
          <w:lang w:val="es-ES"/>
        </w:rPr>
        <w:t>cambios climáticos</w:t>
      </w:r>
      <w:r w:rsidR="00F460C4">
        <w:rPr>
          <w:rFonts w:ascii="Calibri" w:hAnsi="Calibri" w:cs="Arial"/>
          <w:lang w:val="es-ES"/>
        </w:rPr>
        <w:t xml:space="preserve"> y </w:t>
      </w:r>
      <w:r w:rsidR="00E42CEA">
        <w:rPr>
          <w:rFonts w:ascii="Calibri" w:hAnsi="Calibri" w:cs="Arial"/>
          <w:lang w:val="es-ES"/>
        </w:rPr>
        <w:t xml:space="preserve">la </w:t>
      </w:r>
      <w:r w:rsidR="00DC1547">
        <w:rPr>
          <w:rFonts w:ascii="Calibri" w:hAnsi="Calibri" w:cs="Arial"/>
          <w:lang w:val="es-ES"/>
        </w:rPr>
        <w:t>bioenergía. Para saber más</w:t>
      </w:r>
      <w:r w:rsidR="00E42CEA">
        <w:rPr>
          <w:rFonts w:ascii="Calibri" w:hAnsi="Calibri" w:cs="Arial"/>
          <w:lang w:val="es-ES"/>
        </w:rPr>
        <w:t xml:space="preserve"> sobre la Fundación</w:t>
      </w:r>
      <w:r w:rsidR="00DC1547">
        <w:rPr>
          <w:rFonts w:ascii="Calibri" w:hAnsi="Calibri" w:cs="Arial"/>
          <w:lang w:val="es-ES"/>
        </w:rPr>
        <w:t xml:space="preserve">, ingrese a su sitio </w:t>
      </w:r>
      <w:r w:rsidR="00DC1547" w:rsidRPr="00DC1547">
        <w:rPr>
          <w:rFonts w:ascii="Calibri" w:hAnsi="Calibri" w:cs="Arial"/>
          <w:i/>
          <w:lang w:val="es-ES"/>
        </w:rPr>
        <w:t>web</w:t>
      </w:r>
      <w:r w:rsidR="00DC1547">
        <w:rPr>
          <w:rFonts w:ascii="Calibri" w:hAnsi="Calibri" w:cs="Arial"/>
          <w:lang w:val="es-ES"/>
        </w:rPr>
        <w:t>:</w:t>
      </w:r>
      <w:r w:rsidR="00B6166F" w:rsidRPr="00F21946">
        <w:rPr>
          <w:rFonts w:ascii="Calibri" w:hAnsi="Calibri" w:cs="Arial"/>
          <w:lang w:val="es-ES"/>
        </w:rPr>
        <w:t xml:space="preserve"> </w:t>
      </w:r>
      <w:hyperlink r:id="rId9" w:history="1">
        <w:r w:rsidR="00DC1547" w:rsidRPr="00C460CF">
          <w:rPr>
            <w:rStyle w:val="Hyperlink"/>
            <w:rFonts w:ascii="Calibri" w:hAnsi="Calibri" w:cs="Arial"/>
            <w:lang w:val="es-ES"/>
          </w:rPr>
          <w:t>www.fapesp.br</w:t>
        </w:r>
      </w:hyperlink>
      <w:r w:rsidR="00DC1547">
        <w:t xml:space="preserve">. </w:t>
      </w:r>
    </w:p>
    <w:p w:rsidR="00EF1A37" w:rsidRPr="00F21946" w:rsidRDefault="00EF1A37" w:rsidP="003549CC">
      <w:pPr>
        <w:spacing w:after="120" w:line="240" w:lineRule="auto"/>
        <w:ind w:left="57"/>
        <w:jc w:val="both"/>
        <w:rPr>
          <w:rFonts w:ascii="Calibri" w:eastAsia="Times New Roman" w:hAnsi="Calibri" w:cs="Calibri"/>
          <w:color w:val="333333"/>
          <w:sz w:val="24"/>
          <w:szCs w:val="24"/>
          <w:lang w:val="es-ES" w:eastAsia="pt-BR"/>
        </w:rPr>
      </w:pPr>
    </w:p>
    <w:p w:rsidR="0099461F" w:rsidRPr="00F21946" w:rsidRDefault="00DC1547" w:rsidP="00921A51">
      <w:pPr>
        <w:spacing w:after="120" w:line="240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b/>
          <w:bCs/>
          <w:lang w:val="es-ES"/>
        </w:rPr>
        <w:t>Sobre el</w:t>
      </w:r>
      <w:r w:rsidR="0099461F" w:rsidRPr="00F21946">
        <w:rPr>
          <w:rFonts w:ascii="Calibri" w:hAnsi="Calibri" w:cs="Calibri"/>
          <w:b/>
          <w:bCs/>
          <w:lang w:val="es-ES"/>
        </w:rPr>
        <w:t xml:space="preserve"> INPE</w:t>
      </w:r>
    </w:p>
    <w:p w:rsidR="0099461F" w:rsidRPr="00F21946" w:rsidRDefault="00DC1547" w:rsidP="002B4431">
      <w:pPr>
        <w:spacing w:after="120" w:line="240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Cre</w:t>
      </w:r>
      <w:r w:rsidR="0099461F" w:rsidRPr="00F21946">
        <w:rPr>
          <w:rFonts w:ascii="Calibri" w:hAnsi="Calibri" w:cs="Calibri"/>
          <w:lang w:val="es-ES"/>
        </w:rPr>
        <w:t>ado</w:t>
      </w:r>
      <w:r w:rsidR="00F460C4">
        <w:rPr>
          <w:rFonts w:ascii="Calibri" w:hAnsi="Calibri" w:cs="Calibri"/>
          <w:lang w:val="es-ES"/>
        </w:rPr>
        <w:t xml:space="preserve"> en </w:t>
      </w:r>
      <w:r>
        <w:rPr>
          <w:rFonts w:ascii="Calibri" w:hAnsi="Calibri" w:cs="Calibri"/>
          <w:lang w:val="es-ES"/>
        </w:rPr>
        <w:t>1961, el Instituto Nacional de Investigaciones Espaciales</w:t>
      </w:r>
      <w:r w:rsidR="0099461F" w:rsidRPr="00F21946">
        <w:rPr>
          <w:rFonts w:ascii="Calibri" w:hAnsi="Calibri" w:cs="Calibri"/>
          <w:lang w:val="es-ES"/>
        </w:rPr>
        <w:t xml:space="preserve"> (INPE</w:t>
      </w:r>
      <w:r>
        <w:rPr>
          <w:rFonts w:ascii="Calibri" w:hAnsi="Calibri" w:cs="Calibri"/>
          <w:lang w:val="es-ES"/>
        </w:rPr>
        <w:t>, por sus siglas en portugués</w:t>
      </w:r>
      <w:r w:rsidR="00983FF6">
        <w:rPr>
          <w:rFonts w:ascii="Calibri" w:hAnsi="Calibri" w:cs="Calibri"/>
          <w:lang w:val="es-ES"/>
        </w:rPr>
        <w:t>) dotó</w:t>
      </w:r>
      <w:r>
        <w:rPr>
          <w:rFonts w:ascii="Calibri" w:hAnsi="Calibri" w:cs="Calibri"/>
          <w:lang w:val="es-ES"/>
        </w:rPr>
        <w:t xml:space="preserve"> </w:t>
      </w:r>
      <w:r w:rsidR="00983FF6">
        <w:rPr>
          <w:rFonts w:ascii="Calibri" w:hAnsi="Calibri" w:cs="Calibri"/>
          <w:lang w:val="es-ES"/>
        </w:rPr>
        <w:t xml:space="preserve">a </w:t>
      </w:r>
      <w:r>
        <w:rPr>
          <w:rFonts w:ascii="Calibri" w:hAnsi="Calibri" w:cs="Calibri"/>
          <w:lang w:val="es-ES"/>
        </w:rPr>
        <w:t xml:space="preserve">Brasil </w:t>
      </w:r>
      <w:r w:rsidR="00983FF6">
        <w:rPr>
          <w:rFonts w:ascii="Calibri" w:hAnsi="Calibri" w:cs="Calibri"/>
          <w:lang w:val="es-ES"/>
        </w:rPr>
        <w:t xml:space="preserve">de </w:t>
      </w:r>
      <w:r>
        <w:rPr>
          <w:rFonts w:ascii="Calibri" w:hAnsi="Calibri" w:cs="Calibri"/>
          <w:lang w:val="es-ES"/>
        </w:rPr>
        <w:t>la capacidad de producir cie</w:t>
      </w:r>
      <w:r w:rsidR="0099461F" w:rsidRPr="00F21946">
        <w:rPr>
          <w:rFonts w:ascii="Calibri" w:hAnsi="Calibri" w:cs="Calibri"/>
          <w:lang w:val="es-ES"/>
        </w:rPr>
        <w:t xml:space="preserve">ncia espacial de </w:t>
      </w:r>
      <w:r>
        <w:rPr>
          <w:rFonts w:ascii="Calibri" w:hAnsi="Calibri" w:cs="Calibri"/>
          <w:lang w:val="es-ES"/>
        </w:rPr>
        <w:t>c</w:t>
      </w:r>
      <w:r w:rsidR="00F460C4">
        <w:rPr>
          <w:rFonts w:ascii="Calibri" w:hAnsi="Calibri" w:cs="Calibri"/>
          <w:lang w:val="es-ES"/>
        </w:rPr>
        <w:t>a</w:t>
      </w:r>
      <w:r>
        <w:rPr>
          <w:rFonts w:ascii="Calibri" w:hAnsi="Calibri" w:cs="Calibri"/>
          <w:lang w:val="es-ES"/>
        </w:rPr>
        <w:t>lidad, construir</w:t>
      </w:r>
      <w:r w:rsidR="0099461F" w:rsidRPr="00F21946">
        <w:rPr>
          <w:rFonts w:ascii="Calibri" w:hAnsi="Calibri" w:cs="Calibri"/>
          <w:lang w:val="es-ES"/>
        </w:rPr>
        <w:t xml:space="preserve"> satélites, monitor</w:t>
      </w:r>
      <w:r>
        <w:rPr>
          <w:rFonts w:ascii="Calibri" w:hAnsi="Calibri" w:cs="Calibri"/>
          <w:lang w:val="es-ES"/>
        </w:rPr>
        <w:t>e</w:t>
      </w:r>
      <w:r w:rsidR="00E42CEA">
        <w:rPr>
          <w:rFonts w:ascii="Calibri" w:hAnsi="Calibri" w:cs="Calibri"/>
          <w:lang w:val="es-ES"/>
        </w:rPr>
        <w:t>ar su</w:t>
      </w:r>
      <w:r>
        <w:rPr>
          <w:rFonts w:ascii="Calibri" w:hAnsi="Calibri" w:cs="Calibri"/>
          <w:lang w:val="es-ES"/>
        </w:rPr>
        <w:t xml:space="preserve"> territorio, contar con modernas técnicas de pronósticos</w:t>
      </w:r>
      <w:r w:rsidR="0099461F" w:rsidRPr="00F21946">
        <w:rPr>
          <w:rFonts w:ascii="Calibri" w:hAnsi="Calibri" w:cs="Calibri"/>
          <w:lang w:val="es-ES"/>
        </w:rPr>
        <w:t xml:space="preserve"> de</w:t>
      </w:r>
      <w:r>
        <w:rPr>
          <w:rFonts w:ascii="Calibri" w:hAnsi="Calibri" w:cs="Calibri"/>
          <w:lang w:val="es-ES"/>
        </w:rPr>
        <w:t>l</w:t>
      </w:r>
      <w:r w:rsidR="0099461F" w:rsidRPr="00F21946">
        <w:rPr>
          <w:rFonts w:ascii="Calibri" w:hAnsi="Calibri" w:cs="Calibri"/>
          <w:lang w:val="es-ES"/>
        </w:rPr>
        <w:t xml:space="preserve"> t</w:t>
      </w:r>
      <w:r>
        <w:rPr>
          <w:rFonts w:ascii="Calibri" w:hAnsi="Calibri" w:cs="Calibri"/>
          <w:lang w:val="es-ES"/>
        </w:rPr>
        <w:t>iempo, entender los cambios climáticos globales</w:t>
      </w:r>
      <w:r w:rsidR="00F460C4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>hacer que el Espacio se convierta en parte</w:t>
      </w:r>
      <w:r w:rsidR="00983FF6">
        <w:rPr>
          <w:rFonts w:ascii="Calibri" w:hAnsi="Calibri" w:cs="Calibri"/>
          <w:lang w:val="es-ES"/>
        </w:rPr>
        <w:t xml:space="preserve"> integrante</w:t>
      </w:r>
      <w:r>
        <w:rPr>
          <w:rFonts w:ascii="Calibri" w:hAnsi="Calibri" w:cs="Calibri"/>
          <w:lang w:val="es-ES"/>
        </w:rPr>
        <w:t xml:space="preserve"> de la sociedad brasileñ</w:t>
      </w:r>
      <w:r w:rsidR="0099461F" w:rsidRPr="00F21946">
        <w:rPr>
          <w:rFonts w:ascii="Calibri" w:hAnsi="Calibri" w:cs="Calibri"/>
          <w:lang w:val="es-ES"/>
        </w:rPr>
        <w:t>a.</w:t>
      </w:r>
      <w:r>
        <w:rPr>
          <w:rFonts w:ascii="Calibri" w:hAnsi="Calibri" w:cs="Calibri"/>
          <w:lang w:val="es-ES"/>
        </w:rPr>
        <w:t xml:space="preserve"> Es</w:t>
      </w:r>
      <w:r w:rsidR="00F460C4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un centro</w:t>
      </w:r>
      <w:r w:rsidR="0099461F" w:rsidRPr="00F21946">
        <w:rPr>
          <w:rFonts w:ascii="Calibri" w:hAnsi="Calibri" w:cs="Calibri"/>
          <w:lang w:val="es-ES"/>
        </w:rPr>
        <w:t xml:space="preserve"> nacional</w:t>
      </w:r>
      <w:r>
        <w:rPr>
          <w:rFonts w:ascii="Calibri" w:hAnsi="Calibri" w:cs="Calibri"/>
          <w:lang w:val="es-ES"/>
        </w:rPr>
        <w:t xml:space="preserve"> de referencia</w:t>
      </w:r>
      <w:r w:rsidR="00F460C4">
        <w:rPr>
          <w:rFonts w:ascii="Calibri" w:hAnsi="Calibri" w:cs="Calibri"/>
          <w:lang w:val="es-ES"/>
        </w:rPr>
        <w:t xml:space="preserve"> en </w:t>
      </w:r>
      <w:r>
        <w:rPr>
          <w:rFonts w:ascii="Calibri" w:hAnsi="Calibri" w:cs="Calibri"/>
          <w:lang w:val="es-ES"/>
        </w:rPr>
        <w:t>monitoreo remoto, meteorología, cie</w:t>
      </w:r>
      <w:r w:rsidR="0099461F" w:rsidRPr="00F21946">
        <w:rPr>
          <w:rFonts w:ascii="Calibri" w:hAnsi="Calibri" w:cs="Calibri"/>
          <w:lang w:val="es-ES"/>
        </w:rPr>
        <w:t>ncias espacia</w:t>
      </w:r>
      <w:r>
        <w:rPr>
          <w:rFonts w:ascii="Calibri" w:hAnsi="Calibri" w:cs="Calibri"/>
          <w:lang w:val="es-ES"/>
        </w:rPr>
        <w:t>les</w:t>
      </w:r>
      <w:r w:rsidR="00F460C4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>atmosféricas, ingenierí</w:t>
      </w:r>
      <w:r w:rsidR="0099461F" w:rsidRPr="00F21946">
        <w:rPr>
          <w:rFonts w:ascii="Calibri" w:hAnsi="Calibri" w:cs="Calibri"/>
          <w:lang w:val="es-ES"/>
        </w:rPr>
        <w:t>a</w:t>
      </w:r>
      <w:r w:rsidR="00F460C4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>tecnologí</w:t>
      </w:r>
      <w:r w:rsidR="0099461F" w:rsidRPr="00F21946">
        <w:rPr>
          <w:rFonts w:ascii="Calibri" w:hAnsi="Calibri" w:cs="Calibri"/>
          <w:lang w:val="es-ES"/>
        </w:rPr>
        <w:t>a espacial</w:t>
      </w:r>
      <w:r w:rsidR="00F460C4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 xml:space="preserve">ciencia del sistema terrestre. El INPE es titular de </w:t>
      </w:r>
      <w:proofErr w:type="spellStart"/>
      <w:r>
        <w:rPr>
          <w:rFonts w:ascii="Calibri" w:hAnsi="Calibri" w:cs="Calibri"/>
          <w:lang w:val="es-ES"/>
        </w:rPr>
        <w:t>Tupã</w:t>
      </w:r>
      <w:proofErr w:type="spellEnd"/>
      <w:r>
        <w:rPr>
          <w:rFonts w:ascii="Calibri" w:hAnsi="Calibri" w:cs="Calibri"/>
          <w:lang w:val="es-ES"/>
        </w:rPr>
        <w:t>, una de las supercomputadoras más poderosas del mundo, destinada</w:t>
      </w:r>
      <w:r w:rsidR="0099461F" w:rsidRPr="00F21946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 xml:space="preserve">a </w:t>
      </w:r>
      <w:r w:rsidR="0099461F" w:rsidRPr="00F21946">
        <w:rPr>
          <w:rFonts w:ascii="Calibri" w:hAnsi="Calibri" w:cs="Calibri"/>
          <w:lang w:val="es-ES"/>
        </w:rPr>
        <w:t>aplica</w:t>
      </w:r>
      <w:r w:rsidR="00F21946" w:rsidRPr="00F21946">
        <w:rPr>
          <w:rFonts w:ascii="Calibri" w:hAnsi="Calibri" w:cs="Calibri"/>
          <w:lang w:val="es-ES"/>
        </w:rPr>
        <w:t>ciones</w:t>
      </w:r>
      <w:r w:rsidR="0099461F" w:rsidRPr="00F21946">
        <w:rPr>
          <w:rFonts w:ascii="Calibri" w:hAnsi="Calibri" w:cs="Calibri"/>
          <w:lang w:val="es-ES"/>
        </w:rPr>
        <w:t xml:space="preserve"> meteorológicas, climáticas</w:t>
      </w:r>
      <w:r w:rsidR="00F460C4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>ambientales. Como ej</w:t>
      </w:r>
      <w:r w:rsidR="0099461F" w:rsidRPr="00F21946">
        <w:rPr>
          <w:rFonts w:ascii="Calibri" w:hAnsi="Calibri" w:cs="Calibri"/>
          <w:lang w:val="es-ES"/>
        </w:rPr>
        <w:t>ecutor de a</w:t>
      </w:r>
      <w:r>
        <w:rPr>
          <w:rFonts w:ascii="Calibri" w:hAnsi="Calibri" w:cs="Calibri"/>
          <w:lang w:val="es-ES"/>
        </w:rPr>
        <w:t xml:space="preserve">ctividades del </w:t>
      </w:r>
      <w:r w:rsidR="0099461F" w:rsidRPr="00F21946">
        <w:rPr>
          <w:rFonts w:ascii="Calibri" w:hAnsi="Calibri" w:cs="Calibri"/>
          <w:lang w:val="es-ES"/>
        </w:rPr>
        <w:t>Programa Es</w:t>
      </w:r>
      <w:r w:rsidR="001670B2">
        <w:rPr>
          <w:rFonts w:ascii="Calibri" w:hAnsi="Calibri" w:cs="Calibri"/>
          <w:lang w:val="es-ES"/>
        </w:rPr>
        <w:t>pacial Brasileño, el Instituto</w:t>
      </w:r>
      <w:r>
        <w:rPr>
          <w:rFonts w:ascii="Calibri" w:hAnsi="Calibri" w:cs="Calibri"/>
          <w:lang w:val="es-ES"/>
        </w:rPr>
        <w:t xml:space="preserve"> fomenta la</w:t>
      </w:r>
      <w:r w:rsidR="0099461F" w:rsidRPr="00F21946">
        <w:rPr>
          <w:rFonts w:ascii="Calibri" w:hAnsi="Calibri" w:cs="Calibri"/>
          <w:lang w:val="es-ES"/>
        </w:rPr>
        <w:t xml:space="preserve"> in</w:t>
      </w:r>
      <w:r>
        <w:rPr>
          <w:rFonts w:ascii="Calibri" w:hAnsi="Calibri" w:cs="Calibri"/>
          <w:lang w:val="es-ES"/>
        </w:rPr>
        <w:t>n</w:t>
      </w:r>
      <w:r w:rsidR="0099461F" w:rsidRPr="00F21946">
        <w:rPr>
          <w:rFonts w:ascii="Calibri" w:hAnsi="Calibri" w:cs="Calibri"/>
          <w:lang w:val="es-ES"/>
        </w:rPr>
        <w:t>ova</w:t>
      </w:r>
      <w:r w:rsidR="00F21946" w:rsidRPr="00F21946">
        <w:rPr>
          <w:rFonts w:ascii="Calibri" w:hAnsi="Calibri" w:cs="Calibri"/>
          <w:lang w:val="es-ES"/>
        </w:rPr>
        <w:t>ción</w:t>
      </w:r>
      <w:r w:rsidR="00F460C4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>el</w:t>
      </w:r>
      <w:r w:rsidR="0099461F" w:rsidRPr="00F21946">
        <w:rPr>
          <w:rFonts w:ascii="Calibri" w:hAnsi="Calibri" w:cs="Calibri"/>
          <w:lang w:val="es-ES"/>
        </w:rPr>
        <w:t xml:space="preserve"> fortalecim</w:t>
      </w:r>
      <w:r>
        <w:rPr>
          <w:rFonts w:ascii="Calibri" w:hAnsi="Calibri" w:cs="Calibri"/>
          <w:lang w:val="es-ES"/>
        </w:rPr>
        <w:t>iento del</w:t>
      </w:r>
      <w:r w:rsidR="0099461F" w:rsidRPr="00F21946">
        <w:rPr>
          <w:rFonts w:ascii="Calibri" w:hAnsi="Calibri" w:cs="Calibri"/>
          <w:lang w:val="es-ES"/>
        </w:rPr>
        <w:t xml:space="preserve"> se</w:t>
      </w:r>
      <w:r>
        <w:rPr>
          <w:rFonts w:ascii="Calibri" w:hAnsi="Calibri" w:cs="Calibri"/>
          <w:lang w:val="es-ES"/>
        </w:rPr>
        <w:t>ctor aeroespacial en el país. Má</w:t>
      </w:r>
      <w:r w:rsidR="0099461F" w:rsidRPr="00F21946">
        <w:rPr>
          <w:rFonts w:ascii="Calibri" w:hAnsi="Calibri" w:cs="Calibri"/>
          <w:lang w:val="es-ES"/>
        </w:rPr>
        <w:t>s informa</w:t>
      </w:r>
      <w:r>
        <w:rPr>
          <w:rFonts w:ascii="Calibri" w:hAnsi="Calibri" w:cs="Calibri"/>
          <w:lang w:val="es-ES"/>
        </w:rPr>
        <w:t>ción en</w:t>
      </w:r>
      <w:r w:rsidR="0099461F" w:rsidRPr="00F21946">
        <w:rPr>
          <w:rFonts w:ascii="Calibri" w:hAnsi="Calibri" w:cs="Calibri"/>
          <w:lang w:val="es-ES"/>
        </w:rPr>
        <w:t xml:space="preserve">: </w:t>
      </w:r>
      <w:hyperlink r:id="rId10" w:history="1">
        <w:r w:rsidR="0099461F" w:rsidRPr="00F21946">
          <w:rPr>
            <w:rStyle w:val="Hyperlink"/>
            <w:rFonts w:ascii="Calibri" w:hAnsi="Calibri" w:cs="Calibri"/>
            <w:lang w:val="es-ES"/>
          </w:rPr>
          <w:t>www.inpe.br</w:t>
        </w:r>
      </w:hyperlink>
    </w:p>
    <w:p w:rsidR="001E640F" w:rsidRPr="00F21946" w:rsidRDefault="001E640F" w:rsidP="003549CC">
      <w:pPr>
        <w:spacing w:after="120" w:line="240" w:lineRule="auto"/>
        <w:jc w:val="both"/>
        <w:rPr>
          <w:rFonts w:cs="Arial"/>
          <w:color w:val="FF0000"/>
          <w:sz w:val="24"/>
          <w:szCs w:val="24"/>
          <w:lang w:val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E640F" w:rsidRPr="00F21946" w:rsidTr="001E640F">
        <w:tc>
          <w:tcPr>
            <w:tcW w:w="8897" w:type="dxa"/>
          </w:tcPr>
          <w:p w:rsidR="001E640F" w:rsidRPr="00F21946" w:rsidRDefault="00983FF6" w:rsidP="003549CC">
            <w:pPr>
              <w:spacing w:after="12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La gestión de 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r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i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esgos de eventos climáticos extremos </w:t>
            </w:r>
            <w:r w:rsidR="00F460C4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y 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desastres en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América Central</w:t>
            </w:r>
            <w:r w:rsidR="00F460C4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y 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América del Sur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‒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¿Qué</w:t>
            </w:r>
            <w:r w:rsidR="001670B2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podemos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aprender</w:t>
            </w:r>
            <w:r w:rsidR="00F460C4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con 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el Informe Especial del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IPCC sobre </w:t>
            </w:r>
            <w:r w:rsidR="00DC1547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Eventos 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Extremos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‒</w:t>
            </w:r>
            <w:r w:rsidR="00083EBB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1E640F" w:rsidRPr="00F21946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SREX?</w:t>
            </w:r>
          </w:p>
          <w:p w:rsidR="001E640F" w:rsidRPr="00F21946" w:rsidRDefault="00DC1547" w:rsidP="003549C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ES" w:eastAsia="pt-B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Fecha</w:t>
            </w:r>
            <w:r w:rsidR="00983FF6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s</w:t>
            </w:r>
            <w:r w:rsidR="001E640F" w:rsidRPr="00F21946">
              <w:rPr>
                <w:rFonts w:ascii="Calibri" w:hAnsi="Calibri" w:cs="Calibri"/>
                <w:sz w:val="24"/>
                <w:szCs w:val="24"/>
                <w:lang w:val="es-ES"/>
              </w:rPr>
              <w:t xml:space="preserve">: </w:t>
            </w:r>
            <w:r w:rsidR="001670B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días </w:t>
            </w:r>
            <w:r w:rsidR="001E640F" w:rsidRPr="00F21946">
              <w:rPr>
                <w:rFonts w:ascii="Calibri" w:eastAsia="Times New Roman" w:hAnsi="Calibri" w:cs="Calibri"/>
                <w:sz w:val="24"/>
                <w:szCs w:val="24"/>
                <w:lang w:val="es-ES" w:eastAsia="pt-BR"/>
              </w:rPr>
              <w:t>16</w:t>
            </w:r>
            <w:r w:rsidR="00F460C4">
              <w:rPr>
                <w:rFonts w:ascii="Calibri" w:eastAsia="Times New Roman" w:hAnsi="Calibri" w:cs="Calibri"/>
                <w:sz w:val="24"/>
                <w:szCs w:val="24"/>
                <w:lang w:val="es-ES" w:eastAsia="pt-BR"/>
              </w:rPr>
              <w:t xml:space="preserve"> y </w:t>
            </w:r>
            <w:r w:rsidR="001E640F" w:rsidRPr="00F21946">
              <w:rPr>
                <w:rFonts w:ascii="Calibri" w:eastAsia="Times New Roman" w:hAnsi="Calibri" w:cs="Calibri"/>
                <w:sz w:val="24"/>
                <w:szCs w:val="24"/>
                <w:lang w:val="es-ES" w:eastAsia="pt-BR"/>
              </w:rPr>
              <w:t>17 de agosto de 2012</w:t>
            </w:r>
          </w:p>
          <w:p w:rsidR="00BF72A5" w:rsidRPr="00F21946" w:rsidRDefault="001E640F" w:rsidP="00BF72A5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b/>
                <w:color w:val="222222"/>
                <w:lang w:val="es-ES"/>
              </w:rPr>
            </w:pPr>
            <w:r w:rsidRPr="00F21946">
              <w:rPr>
                <w:rFonts w:ascii="Calibri" w:hAnsi="Calibri" w:cs="Calibri"/>
                <w:b/>
                <w:lang w:val="es-ES"/>
              </w:rPr>
              <w:t>L</w:t>
            </w:r>
            <w:r w:rsidR="00DC1547">
              <w:rPr>
                <w:rFonts w:ascii="Calibri" w:hAnsi="Calibri" w:cs="Calibri"/>
                <w:b/>
                <w:lang w:val="es-ES"/>
              </w:rPr>
              <w:t>ugar</w:t>
            </w:r>
            <w:r w:rsidRPr="00F21946">
              <w:rPr>
                <w:rFonts w:ascii="Calibri" w:hAnsi="Calibri" w:cs="Calibri"/>
                <w:lang w:val="es-ES"/>
              </w:rPr>
              <w:t>:</w:t>
            </w:r>
            <w:r w:rsidRPr="00F21946">
              <w:rPr>
                <w:rFonts w:ascii="Calibri" w:hAnsi="Calibri" w:cs="Calibri"/>
                <w:iCs/>
                <w:color w:val="222222"/>
                <w:lang w:val="es-ES"/>
              </w:rPr>
              <w:t xml:space="preserve"> Centro de Conven</w:t>
            </w:r>
            <w:r w:rsidR="00F21946" w:rsidRPr="00F21946">
              <w:rPr>
                <w:rFonts w:ascii="Calibri" w:hAnsi="Calibri" w:cs="Calibri"/>
                <w:iCs/>
                <w:color w:val="222222"/>
                <w:lang w:val="es-ES"/>
              </w:rPr>
              <w:t>ciones</w:t>
            </w:r>
            <w:r w:rsidR="00DC1547">
              <w:rPr>
                <w:rFonts w:ascii="Calibri" w:hAnsi="Calibri" w:cs="Calibri"/>
                <w:iCs/>
                <w:color w:val="222222"/>
                <w:lang w:val="es-ES"/>
              </w:rPr>
              <w:t xml:space="preserve"> Albert Einstein – Audito</w:t>
            </w:r>
            <w:r w:rsidRPr="00F21946">
              <w:rPr>
                <w:rFonts w:ascii="Calibri" w:hAnsi="Calibri" w:cs="Calibri"/>
                <w:iCs/>
                <w:color w:val="222222"/>
                <w:lang w:val="es-ES"/>
              </w:rPr>
              <w:t xml:space="preserve">rio </w:t>
            </w:r>
            <w:proofErr w:type="spellStart"/>
            <w:r w:rsidRPr="00F21946">
              <w:rPr>
                <w:rFonts w:ascii="Calibri" w:hAnsi="Calibri" w:cs="Calibri"/>
                <w:iCs/>
                <w:color w:val="222222"/>
                <w:lang w:val="es-ES"/>
              </w:rPr>
              <w:t>Moise</w:t>
            </w:r>
            <w:proofErr w:type="spellEnd"/>
            <w:r w:rsidRPr="00F21946">
              <w:rPr>
                <w:rFonts w:ascii="Calibri" w:hAnsi="Calibri" w:cs="Calibri"/>
                <w:iCs/>
                <w:color w:val="222222"/>
                <w:lang w:val="es-ES"/>
              </w:rPr>
              <w:t xml:space="preserve"> </w:t>
            </w:r>
            <w:proofErr w:type="spellStart"/>
            <w:r w:rsidRPr="00F21946">
              <w:rPr>
                <w:rFonts w:ascii="Calibri" w:hAnsi="Calibri" w:cs="Calibri"/>
                <w:iCs/>
                <w:color w:val="222222"/>
                <w:lang w:val="es-ES"/>
              </w:rPr>
              <w:t>Safra</w:t>
            </w:r>
            <w:proofErr w:type="spellEnd"/>
            <w:r w:rsidR="00BF72A5" w:rsidRPr="00F21946">
              <w:rPr>
                <w:rFonts w:ascii="Calibri" w:hAnsi="Calibri" w:cs="Calibri"/>
                <w:b/>
                <w:color w:val="222222"/>
                <w:lang w:val="es-ES"/>
              </w:rPr>
              <w:t xml:space="preserve"> </w:t>
            </w:r>
          </w:p>
          <w:p w:rsidR="00BF72A5" w:rsidRPr="00F21946" w:rsidRDefault="00DC1547" w:rsidP="00BF72A5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color w:val="222222"/>
                <w:lang w:val="es-ES"/>
              </w:rPr>
            </w:pPr>
            <w:r>
              <w:rPr>
                <w:rFonts w:ascii="Calibri" w:hAnsi="Calibri" w:cs="Calibri"/>
                <w:b/>
                <w:color w:val="222222"/>
                <w:lang w:val="es-ES"/>
              </w:rPr>
              <w:t>Conferencia de p</w:t>
            </w:r>
            <w:r w:rsidR="00BF72A5" w:rsidRPr="00F21946">
              <w:rPr>
                <w:rFonts w:ascii="Calibri" w:hAnsi="Calibri" w:cs="Calibri"/>
                <w:b/>
                <w:color w:val="222222"/>
                <w:lang w:val="es-ES"/>
              </w:rPr>
              <w:t>rensa</w:t>
            </w:r>
            <w:r w:rsidR="00BF72A5" w:rsidRPr="00F21946">
              <w:rPr>
                <w:rFonts w:ascii="Calibri" w:hAnsi="Calibri" w:cs="Calibri"/>
                <w:color w:val="222222"/>
                <w:lang w:val="es-ES"/>
              </w:rPr>
              <w:t xml:space="preserve">: </w:t>
            </w:r>
            <w:r>
              <w:rPr>
                <w:rFonts w:ascii="Calibri" w:hAnsi="Calibri" w:cs="Calibri"/>
                <w:color w:val="222222"/>
                <w:lang w:val="es-ES"/>
              </w:rPr>
              <w:t xml:space="preserve">día </w:t>
            </w:r>
            <w:r w:rsidR="007E7389">
              <w:rPr>
                <w:rFonts w:ascii="Calibri" w:hAnsi="Calibri" w:cs="Calibri"/>
                <w:color w:val="222222"/>
                <w:lang w:val="es-ES"/>
              </w:rPr>
              <w:t>16 de agosto de 2012 – 12:00</w:t>
            </w:r>
            <w:r w:rsidR="00BF72A5" w:rsidRPr="00F21946">
              <w:rPr>
                <w:rFonts w:ascii="Calibri" w:hAnsi="Calibri" w:cs="Calibri"/>
                <w:color w:val="222222"/>
                <w:lang w:val="es-ES"/>
              </w:rPr>
              <w:t xml:space="preserve"> – </w:t>
            </w:r>
            <w:r>
              <w:rPr>
                <w:rFonts w:ascii="Calibri" w:hAnsi="Calibri" w:cs="Calibri"/>
                <w:color w:val="222222"/>
                <w:lang w:val="es-ES"/>
              </w:rPr>
              <w:t>Audito</w:t>
            </w:r>
            <w:r w:rsidR="00BF72A5" w:rsidRPr="00F21946">
              <w:rPr>
                <w:rFonts w:ascii="Calibri" w:hAnsi="Calibri" w:cs="Calibri"/>
                <w:color w:val="222222"/>
                <w:lang w:val="es-ES"/>
              </w:rPr>
              <w:t xml:space="preserve">rio </w:t>
            </w:r>
            <w:proofErr w:type="spellStart"/>
            <w:r w:rsidR="00BF72A5" w:rsidRPr="00F21946">
              <w:rPr>
                <w:rFonts w:ascii="Calibri" w:hAnsi="Calibri" w:cs="Calibri"/>
                <w:color w:val="222222"/>
                <w:lang w:val="es-ES"/>
              </w:rPr>
              <w:t>Chella</w:t>
            </w:r>
            <w:proofErr w:type="spellEnd"/>
            <w:r w:rsidR="00BF72A5" w:rsidRPr="00F21946">
              <w:rPr>
                <w:rFonts w:ascii="Calibri" w:hAnsi="Calibri" w:cs="Calibri"/>
                <w:color w:val="222222"/>
                <w:lang w:val="es-ES"/>
              </w:rPr>
              <w:t xml:space="preserve"> </w:t>
            </w:r>
            <w:proofErr w:type="spellStart"/>
            <w:r w:rsidR="00BF72A5" w:rsidRPr="00F21946">
              <w:rPr>
                <w:rFonts w:ascii="Calibri" w:hAnsi="Calibri" w:cs="Calibri"/>
                <w:color w:val="222222"/>
                <w:lang w:val="es-ES"/>
              </w:rPr>
              <w:t>Safra</w:t>
            </w:r>
            <w:proofErr w:type="spellEnd"/>
          </w:p>
          <w:p w:rsidR="001E640F" w:rsidRPr="00F21946" w:rsidRDefault="001E640F" w:rsidP="003549CC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color w:val="222222"/>
                <w:lang w:val="es-ES"/>
              </w:rPr>
            </w:pPr>
            <w:r w:rsidRPr="00F21946">
              <w:rPr>
                <w:rFonts w:ascii="Calibri" w:hAnsi="Calibri" w:cs="Calibri"/>
                <w:color w:val="222222"/>
                <w:lang w:val="es-ES"/>
              </w:rPr>
              <w:t>Av. Albe</w:t>
            </w:r>
            <w:r w:rsidR="00DC1547">
              <w:rPr>
                <w:rFonts w:ascii="Calibri" w:hAnsi="Calibri" w:cs="Calibri"/>
                <w:color w:val="222222"/>
                <w:lang w:val="es-ES"/>
              </w:rPr>
              <w:t>rt Einstein 627 – São Paulo capital.</w:t>
            </w:r>
          </w:p>
          <w:p w:rsidR="001E640F" w:rsidRPr="00F21946" w:rsidRDefault="00DC1547" w:rsidP="003549CC">
            <w:pPr>
              <w:spacing w:after="120" w:line="240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>Más</w:t>
            </w:r>
            <w:r w:rsidR="001E640F" w:rsidRPr="00F21946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informa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ción sobre el</w:t>
            </w:r>
            <w:r w:rsidR="001670B2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evento ‒y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 acceso a la</w:t>
            </w:r>
            <w:r w:rsidR="001E640F" w:rsidRPr="00F21946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programa</w:t>
            </w:r>
            <w:r w:rsidR="00F21946" w:rsidRPr="00F21946">
              <w:rPr>
                <w:rFonts w:ascii="Calibri" w:hAnsi="Calibri" w:cs="Calibri"/>
                <w:sz w:val="24"/>
                <w:szCs w:val="24"/>
                <w:lang w:val="es-ES"/>
              </w:rPr>
              <w:t>ción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 de las conferencias</w:t>
            </w:r>
            <w:r w:rsidR="001670B2">
              <w:rPr>
                <w:rFonts w:ascii="Calibri" w:hAnsi="Calibri" w:cs="Calibri"/>
                <w:sz w:val="24"/>
                <w:szCs w:val="24"/>
                <w:lang w:val="es-ES"/>
              </w:rPr>
              <w:t>‒</w:t>
            </w:r>
            <w:r w:rsidR="001E640F" w:rsidRPr="00F21946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se encuentra disponible</w:t>
            </w:r>
            <w:r w:rsidR="00BF72A5" w:rsidRPr="00F21946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en el siguiente sitio </w:t>
            </w:r>
            <w:r w:rsidRPr="00DC1547">
              <w:rPr>
                <w:rFonts w:ascii="Calibri" w:hAnsi="Calibri" w:cs="Calibri"/>
                <w:i/>
                <w:sz w:val="24"/>
                <w:szCs w:val="24"/>
                <w:lang w:val="es-ES"/>
              </w:rPr>
              <w:t>web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:</w:t>
            </w:r>
            <w:r w:rsidR="001E640F" w:rsidRPr="00F21946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hyperlink r:id="rId11" w:history="1">
              <w:r w:rsidR="001E640F" w:rsidRPr="00F21946">
                <w:rPr>
                  <w:rStyle w:val="Hyperlink"/>
                  <w:rFonts w:ascii="Calibri" w:hAnsi="Calibri" w:cs="Calibri"/>
                  <w:sz w:val="24"/>
                  <w:szCs w:val="24"/>
                  <w:lang w:val="es-ES"/>
                </w:rPr>
                <w:t>www.fapesp.br/ipccsrex</w:t>
              </w:r>
            </w:hyperlink>
            <w:r w:rsidR="004175F2">
              <w:rPr>
                <w:rStyle w:val="Hyperlink"/>
                <w:rFonts w:ascii="Calibri" w:hAnsi="Calibri" w:cs="Calibri"/>
                <w:sz w:val="24"/>
                <w:szCs w:val="24"/>
                <w:lang w:val="es-ES"/>
              </w:rPr>
              <w:t>/es</w:t>
            </w:r>
            <w:r w:rsidR="00BF72A5" w:rsidRPr="00F21946">
              <w:rPr>
                <w:rFonts w:ascii="Calibri" w:hAnsi="Calibri" w:cs="Calibri"/>
                <w:sz w:val="24"/>
                <w:szCs w:val="24"/>
                <w:lang w:val="es-ES"/>
              </w:rPr>
              <w:t>.</w:t>
            </w:r>
          </w:p>
          <w:p w:rsidR="001E640F" w:rsidRPr="00F21946" w:rsidRDefault="00DC1547" w:rsidP="00BF72A5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es-ES" w:eastAsia="pt-BR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>El informe</w:t>
            </w:r>
            <w:r w:rsidR="001E640F" w:rsidRPr="00F21946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completo</w:t>
            </w:r>
            <w:r w:rsidR="00F460C4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y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>un sumario</w:t>
            </w:r>
            <w:r w:rsidR="00F460C4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con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>los puntos principales del</w:t>
            </w:r>
            <w:r w:rsidR="00BF72A5" w:rsidRPr="00F21946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documento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>se encuentran disponibles</w:t>
            </w:r>
            <w:r w:rsidR="001E640F" w:rsidRPr="00F21946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para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</w:t>
            </w:r>
            <w:r w:rsidR="001670B2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su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>descarga en la siguiente dirección</w:t>
            </w:r>
            <w:r w:rsidR="001670B2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electrónica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>:</w:t>
            </w:r>
            <w:r w:rsidR="001E640F" w:rsidRPr="00F21946">
              <w:rPr>
                <w:rFonts w:ascii="Calibri" w:eastAsia="Times New Roman" w:hAnsi="Calibri" w:cs="Calibri"/>
                <w:color w:val="333333"/>
                <w:sz w:val="24"/>
                <w:szCs w:val="24"/>
                <w:lang w:val="es-ES" w:eastAsia="pt-BR"/>
              </w:rPr>
              <w:t xml:space="preserve"> </w:t>
            </w:r>
            <w:hyperlink r:id="rId12" w:history="1">
              <w:r w:rsidR="001E640F" w:rsidRPr="00F21946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val="es-ES" w:eastAsia="pt-BR"/>
                </w:rPr>
                <w:t>http://ipcc-wg2.gov/SREX/</w:t>
              </w:r>
            </w:hyperlink>
            <w:r w:rsidR="001E640F" w:rsidRPr="00F21946">
              <w:rPr>
                <w:rFonts w:ascii="Calibri" w:hAnsi="Calibri" w:cs="Calibri"/>
                <w:sz w:val="24"/>
                <w:szCs w:val="24"/>
                <w:lang w:val="es-ES"/>
              </w:rPr>
              <w:t>.</w:t>
            </w:r>
          </w:p>
        </w:tc>
      </w:tr>
    </w:tbl>
    <w:p w:rsidR="00083EBB" w:rsidRPr="00F21946" w:rsidRDefault="00083EBB" w:rsidP="003549CC">
      <w:pPr>
        <w:spacing w:after="120" w:line="240" w:lineRule="auto"/>
        <w:ind w:left="57"/>
        <w:jc w:val="both"/>
        <w:rPr>
          <w:rFonts w:ascii="Calibri" w:hAnsi="Calibri" w:cs="Calibri"/>
          <w:sz w:val="24"/>
          <w:szCs w:val="24"/>
          <w:lang w:val="es-ES"/>
        </w:rPr>
      </w:pPr>
    </w:p>
    <w:p w:rsidR="001E640F" w:rsidRPr="00F21946" w:rsidRDefault="00DC1547" w:rsidP="002B4431">
      <w:pPr>
        <w:spacing w:after="0" w:line="240" w:lineRule="auto"/>
        <w:jc w:val="both"/>
        <w:rPr>
          <w:rFonts w:ascii="Calibri" w:hAnsi="Calibri" w:cs="Calibri"/>
          <w:lang w:val="es-ES"/>
        </w:rPr>
      </w:pPr>
      <w:r>
        <w:rPr>
          <w:rStyle w:val="Forte"/>
          <w:rFonts w:ascii="Calibri" w:hAnsi="Calibri" w:cs="Calibri"/>
          <w:lang w:val="es-ES"/>
        </w:rPr>
        <w:t>Gere</w:t>
      </w:r>
      <w:r w:rsidR="001E640F" w:rsidRPr="00F21946">
        <w:rPr>
          <w:rStyle w:val="Forte"/>
          <w:rFonts w:ascii="Calibri" w:hAnsi="Calibri" w:cs="Calibri"/>
          <w:lang w:val="es-ES"/>
        </w:rPr>
        <w:t>ncia de Comunica</w:t>
      </w:r>
      <w:r w:rsidR="00F21946" w:rsidRPr="00F21946">
        <w:rPr>
          <w:rStyle w:val="Forte"/>
          <w:rFonts w:ascii="Calibri" w:hAnsi="Calibri" w:cs="Calibri"/>
          <w:lang w:val="es-ES"/>
        </w:rPr>
        <w:t>ción</w:t>
      </w:r>
      <w:r w:rsidR="001670B2">
        <w:rPr>
          <w:rStyle w:val="Forte"/>
          <w:rFonts w:ascii="Calibri" w:hAnsi="Calibri" w:cs="Calibri"/>
          <w:lang w:val="es-ES"/>
        </w:rPr>
        <w:t xml:space="preserve"> de la FAPESP</w:t>
      </w:r>
      <w:r>
        <w:rPr>
          <w:rStyle w:val="Forte"/>
          <w:rFonts w:ascii="Calibri" w:hAnsi="Calibri" w:cs="Calibri"/>
          <w:lang w:val="es-ES"/>
        </w:rPr>
        <w:t>/ Asesorí</w:t>
      </w:r>
      <w:r w:rsidR="001E640F" w:rsidRPr="00F21946">
        <w:rPr>
          <w:rStyle w:val="Forte"/>
          <w:rFonts w:ascii="Calibri" w:hAnsi="Calibri" w:cs="Calibri"/>
          <w:lang w:val="es-ES"/>
        </w:rPr>
        <w:t>a de Comunica</w:t>
      </w:r>
      <w:r w:rsidR="00F21946" w:rsidRPr="00F21946">
        <w:rPr>
          <w:rStyle w:val="Forte"/>
          <w:rFonts w:ascii="Calibri" w:hAnsi="Calibri" w:cs="Calibri"/>
          <w:lang w:val="es-ES"/>
        </w:rPr>
        <w:t>ción</w:t>
      </w:r>
    </w:p>
    <w:p w:rsidR="00083EBB" w:rsidRPr="00F21946" w:rsidRDefault="00083EBB" w:rsidP="002B4431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F21946">
        <w:rPr>
          <w:rStyle w:val="Forte"/>
          <w:rFonts w:ascii="Calibri" w:hAnsi="Calibri" w:cs="Calibri"/>
          <w:bCs w:val="0"/>
          <w:lang w:val="es-ES"/>
        </w:rPr>
        <w:lastRenderedPageBreak/>
        <w:t xml:space="preserve">Samuel Antenor – </w:t>
      </w:r>
      <w:r w:rsidR="001E640F" w:rsidRPr="00F21946">
        <w:rPr>
          <w:rFonts w:ascii="Calibri" w:hAnsi="Calibri" w:cs="Calibri"/>
          <w:lang w:val="es-ES"/>
        </w:rPr>
        <w:t>(</w:t>
      </w:r>
      <w:r w:rsidR="00DC1547">
        <w:rPr>
          <w:rFonts w:ascii="Calibri" w:hAnsi="Calibri" w:cs="Calibri"/>
          <w:lang w:val="es-ES"/>
        </w:rPr>
        <w:t xml:space="preserve">55 </w:t>
      </w:r>
      <w:r w:rsidR="001E640F" w:rsidRPr="00F21946">
        <w:rPr>
          <w:rFonts w:ascii="Calibri" w:hAnsi="Calibri" w:cs="Calibri"/>
          <w:lang w:val="es-ES"/>
        </w:rPr>
        <w:t>11) 3838-4381</w:t>
      </w:r>
      <w:r w:rsidRPr="00F21946">
        <w:rPr>
          <w:rFonts w:ascii="Calibri" w:hAnsi="Calibri" w:cs="Calibri"/>
          <w:lang w:val="es-ES"/>
        </w:rPr>
        <w:t xml:space="preserve">/ </w:t>
      </w:r>
      <w:hyperlink r:id="rId13" w:history="1">
        <w:r w:rsidRPr="00F21946">
          <w:rPr>
            <w:rStyle w:val="Hyperlink"/>
            <w:rFonts w:ascii="Calibri" w:hAnsi="Calibri" w:cs="Calibri"/>
            <w:lang w:val="es-ES"/>
          </w:rPr>
          <w:t>samuel@fapesp.br</w:t>
        </w:r>
      </w:hyperlink>
    </w:p>
    <w:p w:rsidR="00E17BAA" w:rsidRPr="00F21946" w:rsidRDefault="00083EBB" w:rsidP="002B4431">
      <w:pPr>
        <w:spacing w:after="0" w:line="240" w:lineRule="auto"/>
        <w:jc w:val="both"/>
        <w:rPr>
          <w:rStyle w:val="Hyperlink"/>
          <w:rFonts w:ascii="Calibri" w:hAnsi="Calibri" w:cs="Calibri"/>
          <w:color w:val="auto"/>
          <w:u w:val="none"/>
          <w:lang w:val="es-ES"/>
        </w:rPr>
      </w:pPr>
      <w:r w:rsidRPr="00F21946">
        <w:rPr>
          <w:rStyle w:val="Forte"/>
          <w:rFonts w:ascii="Calibri" w:hAnsi="Calibri" w:cs="Calibri"/>
          <w:bCs w:val="0"/>
          <w:lang w:val="es-ES"/>
        </w:rPr>
        <w:t xml:space="preserve">Fernando Cunha – </w:t>
      </w:r>
      <w:r w:rsidRPr="00F21946">
        <w:rPr>
          <w:rFonts w:ascii="Calibri" w:hAnsi="Calibri" w:cs="Calibri"/>
          <w:lang w:val="es-ES"/>
        </w:rPr>
        <w:t>(</w:t>
      </w:r>
      <w:r w:rsidR="00DC1547">
        <w:rPr>
          <w:rFonts w:ascii="Calibri" w:hAnsi="Calibri" w:cs="Calibri"/>
          <w:lang w:val="es-ES"/>
        </w:rPr>
        <w:t xml:space="preserve">55 </w:t>
      </w:r>
      <w:r w:rsidRPr="00F21946">
        <w:rPr>
          <w:rFonts w:ascii="Calibri" w:hAnsi="Calibri" w:cs="Calibri"/>
          <w:lang w:val="es-ES"/>
        </w:rPr>
        <w:t xml:space="preserve">11) </w:t>
      </w:r>
      <w:r w:rsidR="001670B2">
        <w:rPr>
          <w:rFonts w:ascii="Calibri" w:hAnsi="Calibri" w:cs="Calibri"/>
          <w:lang w:val="es-ES"/>
        </w:rPr>
        <w:t>3838-4151</w:t>
      </w:r>
      <w:r w:rsidR="001E640F" w:rsidRPr="00F21946">
        <w:rPr>
          <w:rFonts w:ascii="Calibri" w:hAnsi="Calibri" w:cs="Calibri"/>
          <w:lang w:val="es-ES"/>
        </w:rPr>
        <w:t>/</w:t>
      </w:r>
      <w:r w:rsidRPr="00F21946">
        <w:rPr>
          <w:rFonts w:ascii="Calibri" w:hAnsi="Calibri" w:cs="Calibri"/>
          <w:lang w:val="es-ES"/>
        </w:rPr>
        <w:t xml:space="preserve"> </w:t>
      </w:r>
      <w:hyperlink r:id="rId14" w:history="1">
        <w:r w:rsidRPr="00F21946">
          <w:rPr>
            <w:rStyle w:val="Hyperlink"/>
            <w:rFonts w:ascii="Calibri" w:hAnsi="Calibri" w:cs="Calibri"/>
            <w:lang w:val="es-ES"/>
          </w:rPr>
          <w:t>cunha@fapesp.br</w:t>
        </w:r>
      </w:hyperlink>
    </w:p>
    <w:p w:rsidR="00921A51" w:rsidRPr="00F21946" w:rsidRDefault="00921A51" w:rsidP="003549CC">
      <w:pPr>
        <w:spacing w:after="120" w:line="240" w:lineRule="auto"/>
        <w:jc w:val="both"/>
        <w:rPr>
          <w:rStyle w:val="Hyperlink"/>
          <w:rFonts w:ascii="Calibri" w:hAnsi="Calibri" w:cs="Calibri"/>
          <w:sz w:val="16"/>
          <w:szCs w:val="16"/>
          <w:lang w:val="es-ES"/>
        </w:rPr>
      </w:pPr>
    </w:p>
    <w:p w:rsidR="00921A51" w:rsidRPr="00F21946" w:rsidRDefault="00DC1547" w:rsidP="002B4431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pt-BR"/>
        </w:rPr>
      </w:pPr>
      <w:r>
        <w:rPr>
          <w:rFonts w:ascii="Calibri" w:eastAsia="Times New Roman" w:hAnsi="Calibri" w:cs="Calibri"/>
          <w:b/>
          <w:lang w:val="es-ES" w:eastAsia="pt-BR"/>
        </w:rPr>
        <w:t>Ases</w:t>
      </w:r>
      <w:r w:rsidR="00921A51" w:rsidRPr="00F21946">
        <w:rPr>
          <w:rFonts w:ascii="Calibri" w:eastAsia="Times New Roman" w:hAnsi="Calibri" w:cs="Calibri"/>
          <w:b/>
          <w:lang w:val="es-ES" w:eastAsia="pt-BR"/>
        </w:rPr>
        <w:t>or</w:t>
      </w:r>
      <w:r>
        <w:rPr>
          <w:rFonts w:ascii="Calibri" w:eastAsia="Times New Roman" w:hAnsi="Calibri" w:cs="Calibri"/>
          <w:b/>
          <w:lang w:val="es-ES" w:eastAsia="pt-BR"/>
        </w:rPr>
        <w:t>ía de Prensa del</w:t>
      </w:r>
      <w:r w:rsidR="00921A51" w:rsidRPr="00F21946">
        <w:rPr>
          <w:rFonts w:ascii="Calibri" w:eastAsia="Times New Roman" w:hAnsi="Calibri" w:cs="Calibri"/>
          <w:b/>
          <w:lang w:val="es-ES" w:eastAsia="pt-BR"/>
        </w:rPr>
        <w:t xml:space="preserve"> INPE </w:t>
      </w:r>
    </w:p>
    <w:p w:rsidR="00B7225C" w:rsidRDefault="00921A51" w:rsidP="00ED5E43">
      <w:pPr>
        <w:spacing w:after="0" w:line="240" w:lineRule="auto"/>
        <w:jc w:val="both"/>
      </w:pPr>
      <w:r w:rsidRPr="00F21946">
        <w:rPr>
          <w:rFonts w:ascii="Calibri" w:eastAsia="Times New Roman" w:hAnsi="Calibri" w:cs="Calibri"/>
          <w:b/>
          <w:lang w:val="es-ES" w:eastAsia="pt-BR"/>
        </w:rPr>
        <w:t>Marjorie Xavier</w:t>
      </w:r>
      <w:r w:rsidR="002B4431" w:rsidRPr="00F21946">
        <w:rPr>
          <w:rFonts w:ascii="Calibri" w:eastAsia="Times New Roman" w:hAnsi="Calibri" w:cs="Calibri"/>
          <w:lang w:val="es-ES" w:eastAsia="pt-BR"/>
        </w:rPr>
        <w:t xml:space="preserve"> – </w:t>
      </w:r>
      <w:r w:rsidRPr="00F21946">
        <w:rPr>
          <w:rFonts w:ascii="Calibri" w:eastAsia="Times New Roman" w:hAnsi="Calibri" w:cs="Calibri"/>
          <w:lang w:val="es-ES" w:eastAsia="pt-BR"/>
        </w:rPr>
        <w:t>(</w:t>
      </w:r>
      <w:r w:rsidR="00DC1547">
        <w:rPr>
          <w:rFonts w:ascii="Calibri" w:eastAsia="Times New Roman" w:hAnsi="Calibri" w:cs="Calibri"/>
          <w:lang w:val="es-ES" w:eastAsia="pt-BR"/>
        </w:rPr>
        <w:t xml:space="preserve">55 </w:t>
      </w:r>
      <w:r w:rsidR="001670B2">
        <w:rPr>
          <w:rFonts w:ascii="Calibri" w:eastAsia="Times New Roman" w:hAnsi="Calibri" w:cs="Calibri"/>
          <w:lang w:val="es-ES" w:eastAsia="pt-BR"/>
        </w:rPr>
        <w:t>12) 3208-7072/ 9798-4598</w:t>
      </w:r>
      <w:r w:rsidRPr="00F21946">
        <w:rPr>
          <w:rFonts w:ascii="Calibri" w:eastAsia="Times New Roman" w:hAnsi="Calibri" w:cs="Calibri"/>
          <w:lang w:val="es-ES" w:eastAsia="pt-BR"/>
        </w:rPr>
        <w:t xml:space="preserve">/ </w:t>
      </w:r>
      <w:hyperlink r:id="rId15" w:history="1">
        <w:r w:rsidRPr="00F21946">
          <w:rPr>
            <w:rStyle w:val="Hyperlink"/>
            <w:rFonts w:ascii="Calibri" w:eastAsia="Times New Roman" w:hAnsi="Calibri" w:cs="Calibri"/>
            <w:lang w:val="es-ES" w:eastAsia="pt-BR"/>
          </w:rPr>
          <w:t>marjorie.xavier@dir.inpe.br</w:t>
        </w:r>
      </w:hyperlink>
    </w:p>
    <w:p w:rsidR="00F93629" w:rsidRDefault="00F93629" w:rsidP="00ED5E43">
      <w:pPr>
        <w:spacing w:after="0" w:line="240" w:lineRule="auto"/>
        <w:jc w:val="both"/>
      </w:pPr>
    </w:p>
    <w:p w:rsidR="00F93629" w:rsidRPr="00F93629" w:rsidRDefault="00F93629" w:rsidP="00F93629">
      <w:pPr>
        <w:spacing w:after="0" w:line="240" w:lineRule="auto"/>
        <w:ind w:left="57"/>
        <w:jc w:val="both"/>
        <w:rPr>
          <w:rStyle w:val="Hyperlink"/>
          <w:rFonts w:ascii="Calibri" w:eastAsia="Times New Roman" w:hAnsi="Calibri" w:cs="Calibri"/>
          <w:b/>
          <w:u w:val="none"/>
          <w:lang w:val="es-ES" w:eastAsia="pt-BR"/>
        </w:rPr>
      </w:pPr>
      <w:r>
        <w:rPr>
          <w:rStyle w:val="Hyperlink"/>
          <w:rFonts w:ascii="Calibri" w:eastAsia="Times New Roman" w:hAnsi="Calibri" w:cs="Calibri"/>
          <w:b/>
          <w:u w:val="none"/>
          <w:lang w:val="es-ES" w:eastAsia="pt-BR"/>
        </w:rPr>
        <w:t>Asesoría de Prensa del</w:t>
      </w:r>
      <w:r w:rsidRPr="00F93629">
        <w:rPr>
          <w:rStyle w:val="Hyperlink"/>
          <w:rFonts w:ascii="Calibri" w:eastAsia="Times New Roman" w:hAnsi="Calibri" w:cs="Calibri"/>
          <w:b/>
          <w:u w:val="none"/>
          <w:lang w:val="es-ES" w:eastAsia="pt-BR"/>
        </w:rPr>
        <w:t xml:space="preserve"> IPCC</w:t>
      </w:r>
    </w:p>
    <w:p w:rsidR="00F93629" w:rsidRPr="00F93629" w:rsidRDefault="00F93629" w:rsidP="00F93629">
      <w:pPr>
        <w:spacing w:after="0" w:line="240" w:lineRule="auto"/>
        <w:ind w:left="57"/>
        <w:jc w:val="both"/>
        <w:rPr>
          <w:rFonts w:ascii="Calibri" w:hAnsi="Calibri" w:cs="Calibri"/>
          <w:lang w:val="es-ES"/>
        </w:rPr>
      </w:pPr>
      <w:r w:rsidRPr="00F93629">
        <w:rPr>
          <w:rFonts w:cs="Calibri"/>
          <w:b/>
          <w:lang w:val="es-ES" w:eastAsia="en-GB"/>
        </w:rPr>
        <w:t>Jonathan Lynn</w:t>
      </w:r>
      <w:r w:rsidRPr="00F93629">
        <w:rPr>
          <w:rFonts w:cs="Calibri"/>
          <w:lang w:val="es-ES" w:eastAsia="en-GB"/>
        </w:rPr>
        <w:t xml:space="preserve"> </w:t>
      </w:r>
      <w:r w:rsidRPr="00F93629">
        <w:rPr>
          <w:rFonts w:cs="Calibri"/>
          <w:b/>
          <w:lang w:val="es-ES" w:eastAsia="en-GB"/>
        </w:rPr>
        <w:t>–</w:t>
      </w:r>
      <w:r w:rsidRPr="00F93629">
        <w:rPr>
          <w:rFonts w:cs="Calibri"/>
          <w:lang w:val="es-ES" w:eastAsia="en-GB"/>
        </w:rPr>
        <w:t xml:space="preserve"> </w:t>
      </w:r>
      <w:r w:rsidRPr="00F93629">
        <w:rPr>
          <w:rFonts w:cs="Arial"/>
          <w:lang w:val="es-ES" w:eastAsia="en-GB"/>
        </w:rPr>
        <w:t xml:space="preserve">+41 22 730 8066 / </w:t>
      </w:r>
      <w:hyperlink r:id="rId16" w:history="1">
        <w:r w:rsidRPr="00F93629">
          <w:rPr>
            <w:rStyle w:val="Hyperlink"/>
            <w:rFonts w:cs="Arial"/>
            <w:color w:val="auto"/>
            <w:lang w:val="es-ES" w:eastAsia="en-GB"/>
          </w:rPr>
          <w:t>jlynn@wmo.int</w:t>
        </w:r>
      </w:hyperlink>
    </w:p>
    <w:p w:rsidR="00F93629" w:rsidRPr="00F93629" w:rsidRDefault="00F93629" w:rsidP="00ED5E4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sectPr w:rsidR="00F93629" w:rsidRPr="00F93629" w:rsidSect="00743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18B1"/>
    <w:multiLevelType w:val="multilevel"/>
    <w:tmpl w:val="CE52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BE"/>
    <w:rsid w:val="00007A46"/>
    <w:rsid w:val="000623C6"/>
    <w:rsid w:val="00074965"/>
    <w:rsid w:val="0008329E"/>
    <w:rsid w:val="00083EBB"/>
    <w:rsid w:val="00096515"/>
    <w:rsid w:val="000A1BC2"/>
    <w:rsid w:val="000F2574"/>
    <w:rsid w:val="00133B19"/>
    <w:rsid w:val="00136C5B"/>
    <w:rsid w:val="001670B2"/>
    <w:rsid w:val="001A0FE9"/>
    <w:rsid w:val="001A6BC8"/>
    <w:rsid w:val="001B351B"/>
    <w:rsid w:val="001B7039"/>
    <w:rsid w:val="001C1E92"/>
    <w:rsid w:val="001E2E5C"/>
    <w:rsid w:val="001E640F"/>
    <w:rsid w:val="0021192F"/>
    <w:rsid w:val="00211F74"/>
    <w:rsid w:val="00230241"/>
    <w:rsid w:val="00241F5A"/>
    <w:rsid w:val="002B4431"/>
    <w:rsid w:val="002E2FE1"/>
    <w:rsid w:val="002E45A9"/>
    <w:rsid w:val="002F0429"/>
    <w:rsid w:val="0033373E"/>
    <w:rsid w:val="003365A9"/>
    <w:rsid w:val="003549CC"/>
    <w:rsid w:val="003C6ED1"/>
    <w:rsid w:val="003D7E7A"/>
    <w:rsid w:val="003F6B70"/>
    <w:rsid w:val="004175F2"/>
    <w:rsid w:val="0042037A"/>
    <w:rsid w:val="004873C9"/>
    <w:rsid w:val="004B05FF"/>
    <w:rsid w:val="004E6FF2"/>
    <w:rsid w:val="0054023C"/>
    <w:rsid w:val="00554032"/>
    <w:rsid w:val="00570D0F"/>
    <w:rsid w:val="005A4315"/>
    <w:rsid w:val="005B5860"/>
    <w:rsid w:val="005D33AD"/>
    <w:rsid w:val="005F70CC"/>
    <w:rsid w:val="006020FB"/>
    <w:rsid w:val="006078BE"/>
    <w:rsid w:val="00634844"/>
    <w:rsid w:val="00655C6C"/>
    <w:rsid w:val="006631CD"/>
    <w:rsid w:val="006D2D87"/>
    <w:rsid w:val="006D2DE1"/>
    <w:rsid w:val="0070200D"/>
    <w:rsid w:val="00711A1B"/>
    <w:rsid w:val="00730917"/>
    <w:rsid w:val="00740AAC"/>
    <w:rsid w:val="007431F7"/>
    <w:rsid w:val="00777DEA"/>
    <w:rsid w:val="007806F6"/>
    <w:rsid w:val="0078092E"/>
    <w:rsid w:val="007911BA"/>
    <w:rsid w:val="007A6E47"/>
    <w:rsid w:val="007B31F2"/>
    <w:rsid w:val="007E7389"/>
    <w:rsid w:val="00824095"/>
    <w:rsid w:val="008B5B19"/>
    <w:rsid w:val="008C557B"/>
    <w:rsid w:val="008D4BA3"/>
    <w:rsid w:val="008E7D67"/>
    <w:rsid w:val="008F0A54"/>
    <w:rsid w:val="008F2CB5"/>
    <w:rsid w:val="00921A51"/>
    <w:rsid w:val="0096271B"/>
    <w:rsid w:val="009838B5"/>
    <w:rsid w:val="00983FF6"/>
    <w:rsid w:val="00987EC5"/>
    <w:rsid w:val="0099461F"/>
    <w:rsid w:val="009B4127"/>
    <w:rsid w:val="009D7600"/>
    <w:rsid w:val="00A1269A"/>
    <w:rsid w:val="00A256D3"/>
    <w:rsid w:val="00A7167F"/>
    <w:rsid w:val="00A80E11"/>
    <w:rsid w:val="00A879BE"/>
    <w:rsid w:val="00AC44D7"/>
    <w:rsid w:val="00AF4CA4"/>
    <w:rsid w:val="00B128C2"/>
    <w:rsid w:val="00B12D9C"/>
    <w:rsid w:val="00B21D42"/>
    <w:rsid w:val="00B51207"/>
    <w:rsid w:val="00B55D17"/>
    <w:rsid w:val="00B6166F"/>
    <w:rsid w:val="00B7225C"/>
    <w:rsid w:val="00B734CC"/>
    <w:rsid w:val="00B82D74"/>
    <w:rsid w:val="00BE26A8"/>
    <w:rsid w:val="00BF72A5"/>
    <w:rsid w:val="00C051AA"/>
    <w:rsid w:val="00C742EE"/>
    <w:rsid w:val="00C9796E"/>
    <w:rsid w:val="00CC76C4"/>
    <w:rsid w:val="00CF070B"/>
    <w:rsid w:val="00CF5D37"/>
    <w:rsid w:val="00D002FB"/>
    <w:rsid w:val="00D5092E"/>
    <w:rsid w:val="00D87820"/>
    <w:rsid w:val="00D927D6"/>
    <w:rsid w:val="00D93910"/>
    <w:rsid w:val="00DC1547"/>
    <w:rsid w:val="00DC44A6"/>
    <w:rsid w:val="00E06A99"/>
    <w:rsid w:val="00E17BAA"/>
    <w:rsid w:val="00E31387"/>
    <w:rsid w:val="00E42CEA"/>
    <w:rsid w:val="00EB2660"/>
    <w:rsid w:val="00ED5E43"/>
    <w:rsid w:val="00EF1A37"/>
    <w:rsid w:val="00F1183D"/>
    <w:rsid w:val="00F21946"/>
    <w:rsid w:val="00F460C4"/>
    <w:rsid w:val="00F46128"/>
    <w:rsid w:val="00F93629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128C2"/>
    <w:rPr>
      <w:i/>
      <w:iCs/>
      <w:color w:val="000000"/>
    </w:rPr>
  </w:style>
  <w:style w:type="character" w:styleId="Hyperlink">
    <w:name w:val="Hyperlink"/>
    <w:basedOn w:val="Fontepargpadro"/>
    <w:uiPriority w:val="99"/>
    <w:unhideWhenUsed/>
    <w:rsid w:val="00B128C2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1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640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128C2"/>
    <w:rPr>
      <w:i/>
      <w:iCs/>
      <w:color w:val="000000"/>
    </w:rPr>
  </w:style>
  <w:style w:type="character" w:styleId="Hyperlink">
    <w:name w:val="Hyperlink"/>
    <w:basedOn w:val="Fontepargpadro"/>
    <w:uiPriority w:val="99"/>
    <w:unhideWhenUsed/>
    <w:rsid w:val="00B128C2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1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640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445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4385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cc.ch/news_and_events/docs/srex/srex_media_advisory_11.04.2012.pdf" TargetMode="External"/><Relationship Id="rId13" Type="http://schemas.openxmlformats.org/officeDocument/2006/relationships/hyperlink" Target="mailto:samuel@fapesp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pcc-wg2.gov/SREX/" TargetMode="External"/><Relationship Id="rId12" Type="http://schemas.openxmlformats.org/officeDocument/2006/relationships/hyperlink" Target="http://ipcc-wg2.gov/SREX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lynn@wmo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pesp.br/ipccsre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jorie.xavier@dir.inpe.br" TargetMode="External"/><Relationship Id="rId10" Type="http://schemas.openxmlformats.org/officeDocument/2006/relationships/hyperlink" Target="http://www.inpe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pesp.br" TargetMode="External"/><Relationship Id="rId14" Type="http://schemas.openxmlformats.org/officeDocument/2006/relationships/hyperlink" Target="mailto:cunha@fap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37E5-EA5D-492F-928A-DCA15EE4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1749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4</cp:revision>
  <cp:lastPrinted>2012-07-19T17:27:00Z</cp:lastPrinted>
  <dcterms:created xsi:type="dcterms:W3CDTF">2012-07-25T21:23:00Z</dcterms:created>
  <dcterms:modified xsi:type="dcterms:W3CDTF">2012-07-25T21:51:00Z</dcterms:modified>
</cp:coreProperties>
</file>